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54472" w14:textId="71A9880E" w:rsidR="00B67148" w:rsidRDefault="008D2A35">
      <w:pPr>
        <w:ind w:left="3400" w:right="3360"/>
        <w:rPr>
          <w:sz w:val="2"/>
        </w:rPr>
      </w:pPr>
      <w:r>
        <w:pict w14:anchorId="55BA06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50.25pt">
            <v:imagedata r:id="rId6" o:title=""/>
          </v:shape>
        </w:pict>
      </w:r>
    </w:p>
    <w:p w14:paraId="1BEF6A03" w14:textId="77777777" w:rsidR="00B67148" w:rsidRDefault="00B67148">
      <w:pPr>
        <w:spacing w:line="240" w:lineRule="exact"/>
      </w:pPr>
    </w:p>
    <w:p w14:paraId="4AC2A917" w14:textId="77777777" w:rsidR="00B67148" w:rsidRDefault="00B67148">
      <w:pPr>
        <w:spacing w:line="240" w:lineRule="exact"/>
      </w:pPr>
    </w:p>
    <w:p w14:paraId="28DDB372" w14:textId="0BA0BCFE" w:rsidR="00B67148" w:rsidRDefault="00B67148">
      <w:pPr>
        <w:spacing w:after="220" w:line="240" w:lineRule="exact"/>
      </w:pPr>
    </w:p>
    <w:tbl>
      <w:tblPr>
        <w:tblW w:w="0" w:type="auto"/>
        <w:tblLayout w:type="fixed"/>
        <w:tblLook w:val="04A0" w:firstRow="1" w:lastRow="0" w:firstColumn="1" w:lastColumn="0" w:noHBand="0" w:noVBand="1"/>
      </w:tblPr>
      <w:tblGrid>
        <w:gridCol w:w="9620"/>
      </w:tblGrid>
      <w:tr w:rsidR="00B67148" w:rsidRPr="008D2A35" w14:paraId="3244FFDA" w14:textId="77777777">
        <w:tc>
          <w:tcPr>
            <w:tcW w:w="9620" w:type="dxa"/>
            <w:shd w:val="clear" w:color="666553" w:fill="666553"/>
            <w:tcMar>
              <w:top w:w="30" w:type="dxa"/>
              <w:left w:w="0" w:type="dxa"/>
              <w:bottom w:w="0" w:type="dxa"/>
              <w:right w:w="0" w:type="dxa"/>
            </w:tcMar>
            <w:vAlign w:val="center"/>
          </w:tcPr>
          <w:p w14:paraId="5C39D8F4" w14:textId="313F358F" w:rsidR="00B67148" w:rsidRDefault="00FD4B9A">
            <w:pPr>
              <w:jc w:val="center"/>
              <w:rPr>
                <w:rFonts w:ascii="Arial" w:eastAsia="Arial" w:hAnsi="Arial" w:cs="Arial"/>
                <w:b/>
                <w:color w:val="FFFFFF"/>
                <w:sz w:val="28"/>
                <w:lang w:val="fr-FR"/>
              </w:rPr>
            </w:pPr>
            <w:r>
              <w:rPr>
                <w:rFonts w:ascii="Arial" w:eastAsia="Arial" w:hAnsi="Arial" w:cs="Arial"/>
                <w:b/>
                <w:color w:val="FFFFFF"/>
                <w:sz w:val="28"/>
                <w:lang w:val="fr-FR"/>
              </w:rPr>
              <w:t>CAHIER DES CLAUSES ADMINISTRATIVES PARTICULIÈRES</w:t>
            </w:r>
          </w:p>
        </w:tc>
      </w:tr>
    </w:tbl>
    <w:p w14:paraId="1C1827AA" w14:textId="77777777" w:rsidR="00B67148" w:rsidRPr="00634C87" w:rsidRDefault="00FD4B9A">
      <w:pPr>
        <w:spacing w:line="240" w:lineRule="exact"/>
        <w:rPr>
          <w:lang w:val="fr-FR"/>
        </w:rPr>
      </w:pPr>
      <w:r w:rsidRPr="00634C87">
        <w:rPr>
          <w:lang w:val="fr-FR"/>
        </w:rPr>
        <w:t xml:space="preserve"> </w:t>
      </w:r>
    </w:p>
    <w:p w14:paraId="65B65396" w14:textId="754AB4EE" w:rsidR="00B67148" w:rsidRPr="00634C87" w:rsidRDefault="00B67148">
      <w:pPr>
        <w:spacing w:after="220" w:line="240" w:lineRule="exact"/>
        <w:rPr>
          <w:lang w:val="fr-FR"/>
        </w:rPr>
      </w:pPr>
    </w:p>
    <w:p w14:paraId="0C7CF654" w14:textId="77777777" w:rsidR="00A52183" w:rsidRDefault="00A52183" w:rsidP="00A52183">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MAÎTRISE D'ŒUVRE</w:t>
      </w:r>
    </w:p>
    <w:p w14:paraId="3102A8E4" w14:textId="77777777" w:rsidR="00A52183" w:rsidRDefault="00A52183" w:rsidP="00A52183">
      <w:pPr>
        <w:spacing w:before="20"/>
        <w:jc w:val="center"/>
        <w:rPr>
          <w:noProof/>
        </w:rPr>
      </w:pPr>
      <w:r>
        <w:rPr>
          <w:noProof/>
        </w:rPr>
        <w:drawing>
          <wp:anchor distT="0" distB="0" distL="114300" distR="114300" simplePos="0" relativeHeight="251659264" behindDoc="0" locked="0" layoutInCell="1" allowOverlap="1" wp14:anchorId="1CFB99A8" wp14:editId="7B4289E2">
            <wp:simplePos x="0" y="0"/>
            <wp:positionH relativeFrom="column">
              <wp:posOffset>1781175</wp:posOffset>
            </wp:positionH>
            <wp:positionV relativeFrom="paragraph">
              <wp:posOffset>156210</wp:posOffset>
            </wp:positionV>
            <wp:extent cx="2408400" cy="19044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08400" cy="190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160B65" w14:textId="77777777" w:rsidR="00A52183" w:rsidRDefault="00A52183" w:rsidP="00A52183">
      <w:pPr>
        <w:spacing w:before="20"/>
        <w:jc w:val="center"/>
        <w:rPr>
          <w:noProof/>
        </w:rPr>
      </w:pPr>
    </w:p>
    <w:p w14:paraId="3EBFEFFE" w14:textId="77777777" w:rsidR="00A52183" w:rsidRDefault="00A52183" w:rsidP="00A52183">
      <w:pPr>
        <w:spacing w:before="20"/>
        <w:jc w:val="center"/>
        <w:rPr>
          <w:noProof/>
        </w:rPr>
      </w:pPr>
    </w:p>
    <w:p w14:paraId="6466B5FE" w14:textId="77777777" w:rsidR="00A52183" w:rsidRDefault="00A52183" w:rsidP="00A52183">
      <w:pPr>
        <w:spacing w:before="20"/>
        <w:jc w:val="center"/>
        <w:rPr>
          <w:rFonts w:ascii="Arial" w:eastAsia="Arial" w:hAnsi="Arial" w:cs="Arial"/>
          <w:b/>
          <w:color w:val="000000"/>
          <w:sz w:val="28"/>
          <w:lang w:val="fr-FR"/>
        </w:rPr>
      </w:pPr>
    </w:p>
    <w:p w14:paraId="5360BF7E" w14:textId="77777777" w:rsidR="00A52183" w:rsidRDefault="00A52183" w:rsidP="00A52183">
      <w:pPr>
        <w:spacing w:before="20"/>
        <w:jc w:val="center"/>
        <w:rPr>
          <w:rFonts w:ascii="Arial" w:eastAsia="Arial" w:hAnsi="Arial" w:cs="Arial"/>
          <w:b/>
          <w:color w:val="000000"/>
          <w:sz w:val="28"/>
          <w:lang w:val="fr-FR"/>
        </w:rPr>
      </w:pPr>
    </w:p>
    <w:p w14:paraId="419F2608" w14:textId="77777777" w:rsidR="00A52183" w:rsidRPr="00FE073B" w:rsidRDefault="00A52183" w:rsidP="00A52183">
      <w:pPr>
        <w:spacing w:line="240" w:lineRule="exact"/>
        <w:jc w:val="center"/>
        <w:rPr>
          <w:lang w:val="fr-FR"/>
        </w:rPr>
      </w:pPr>
    </w:p>
    <w:p w14:paraId="1182D1E8" w14:textId="77777777" w:rsidR="00A52183" w:rsidRPr="00FE073B" w:rsidRDefault="00A52183" w:rsidP="00A52183">
      <w:pPr>
        <w:spacing w:after="180" w:line="240" w:lineRule="exact"/>
        <w:jc w:val="center"/>
        <w:rPr>
          <w:lang w:val="fr-FR"/>
        </w:rPr>
      </w:pPr>
    </w:p>
    <w:p w14:paraId="62BB7251" w14:textId="77777777" w:rsidR="00A52183" w:rsidRPr="00FE073B" w:rsidRDefault="00A52183" w:rsidP="00A52183">
      <w:pPr>
        <w:spacing w:after="180" w:line="240" w:lineRule="exact"/>
        <w:jc w:val="center"/>
        <w:rPr>
          <w:lang w:val="fr-FR"/>
        </w:rPr>
      </w:pPr>
    </w:p>
    <w:p w14:paraId="4C1D80BD" w14:textId="77777777" w:rsidR="00A52183" w:rsidRPr="00FE073B" w:rsidRDefault="00A52183" w:rsidP="00A52183">
      <w:pPr>
        <w:spacing w:after="180" w:line="240" w:lineRule="exact"/>
        <w:jc w:val="center"/>
        <w:rPr>
          <w:lang w:val="fr-FR"/>
        </w:rPr>
      </w:pPr>
    </w:p>
    <w:p w14:paraId="22E0C168" w14:textId="77777777" w:rsidR="00A52183" w:rsidRPr="00FE073B" w:rsidRDefault="00A52183" w:rsidP="00A52183">
      <w:pPr>
        <w:spacing w:after="180" w:line="240" w:lineRule="exact"/>
        <w:jc w:val="center"/>
        <w:rPr>
          <w:lang w:val="fr-FR"/>
        </w:rPr>
      </w:pPr>
    </w:p>
    <w:tbl>
      <w:tblPr>
        <w:tblW w:w="0" w:type="auto"/>
        <w:tblLayout w:type="fixed"/>
        <w:tblLook w:val="04A0" w:firstRow="1" w:lastRow="0" w:firstColumn="1" w:lastColumn="0" w:noHBand="0" w:noVBand="1"/>
      </w:tblPr>
      <w:tblGrid>
        <w:gridCol w:w="1260"/>
        <w:gridCol w:w="7100"/>
        <w:gridCol w:w="1260"/>
      </w:tblGrid>
      <w:tr w:rsidR="00A52183" w:rsidRPr="000829E0" w14:paraId="504FB5BB" w14:textId="77777777" w:rsidTr="008D6793">
        <w:trPr>
          <w:trHeight w:val="1075"/>
        </w:trPr>
        <w:tc>
          <w:tcPr>
            <w:tcW w:w="1260" w:type="dxa"/>
            <w:tcMar>
              <w:top w:w="0" w:type="dxa"/>
              <w:left w:w="0" w:type="dxa"/>
              <w:bottom w:w="0" w:type="dxa"/>
              <w:right w:w="0" w:type="dxa"/>
            </w:tcMar>
          </w:tcPr>
          <w:p w14:paraId="23687818" w14:textId="77777777" w:rsidR="00A52183" w:rsidRPr="00FE073B" w:rsidRDefault="00A52183" w:rsidP="008D6793">
            <w:pPr>
              <w:jc w:val="center"/>
              <w:rPr>
                <w:sz w:val="2"/>
                <w:lang w:val="fr-FR"/>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79D3E4DE" w14:textId="77777777" w:rsidR="00A52183" w:rsidRDefault="00A52183" w:rsidP="008D6793">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Mise en place du </w:t>
            </w:r>
          </w:p>
          <w:p w14:paraId="510002AC" w14:textId="77777777" w:rsidR="00A52183" w:rsidRPr="00EF011B" w:rsidRDefault="00A52183" w:rsidP="008D6793">
            <w:pPr>
              <w:spacing w:line="322" w:lineRule="exact"/>
              <w:jc w:val="center"/>
              <w:rPr>
                <w:rFonts w:ascii="Arial" w:hAnsi="Arial" w:cs="Arial"/>
                <w:color w:val="E8E8E8"/>
                <w:sz w:val="30"/>
                <w:szCs w:val="30"/>
                <w:highlight w:val="red"/>
                <w:shd w:val="clear" w:color="auto" w:fill="1F1F1F"/>
                <w:lang w:val="fr-FR"/>
              </w:rPr>
            </w:pPr>
            <w:r w:rsidRPr="00EF011B">
              <w:rPr>
                <w:rFonts w:ascii="Arial" w:hAnsi="Arial" w:cs="Arial"/>
                <w:b/>
                <w:bCs/>
                <w:color w:val="E8E8E8"/>
                <w:sz w:val="30"/>
                <w:szCs w:val="30"/>
                <w:highlight w:val="red"/>
                <w:shd w:val="clear" w:color="auto" w:fill="1F1F1F"/>
                <w:lang w:val="fr-FR"/>
              </w:rPr>
              <w:t>Plan de</w:t>
            </w:r>
            <w:r w:rsidRPr="00EF011B">
              <w:rPr>
                <w:rFonts w:ascii="Arial" w:hAnsi="Arial" w:cs="Arial"/>
                <w:color w:val="E8E8E8"/>
                <w:sz w:val="30"/>
                <w:szCs w:val="30"/>
                <w:highlight w:val="red"/>
                <w:shd w:val="clear" w:color="auto" w:fill="1F1F1F"/>
                <w:lang w:val="fr-FR"/>
              </w:rPr>
              <w:t xml:space="preserve"> Particulier de Mise en Sûreté</w:t>
            </w:r>
          </w:p>
          <w:p w14:paraId="08735B3A" w14:textId="77777777" w:rsidR="00A52183" w:rsidRPr="000829E0" w:rsidRDefault="00A52183" w:rsidP="008D6793">
            <w:pPr>
              <w:spacing w:line="322" w:lineRule="exact"/>
              <w:jc w:val="center"/>
              <w:rPr>
                <w:rFonts w:ascii="Arial" w:eastAsia="Arial" w:hAnsi="Arial" w:cs="Arial"/>
                <w:b/>
                <w:color w:val="000000"/>
                <w:sz w:val="28"/>
                <w:lang w:val="fr-FR"/>
              </w:rPr>
            </w:pPr>
            <w:r w:rsidRPr="00EF011B">
              <w:rPr>
                <w:rFonts w:ascii="Arial" w:hAnsi="Arial" w:cs="Arial"/>
                <w:color w:val="E8E8E8"/>
                <w:sz w:val="30"/>
                <w:szCs w:val="30"/>
                <w:highlight w:val="red"/>
                <w:shd w:val="clear" w:color="auto" w:fill="1F1F1F"/>
                <w:lang w:val="fr-FR"/>
              </w:rPr>
              <w:t>(PPMS)</w:t>
            </w:r>
          </w:p>
        </w:tc>
        <w:tc>
          <w:tcPr>
            <w:tcW w:w="1260" w:type="dxa"/>
            <w:tcMar>
              <w:top w:w="0" w:type="dxa"/>
              <w:left w:w="0" w:type="dxa"/>
              <w:bottom w:w="0" w:type="dxa"/>
              <w:right w:w="0" w:type="dxa"/>
            </w:tcMar>
          </w:tcPr>
          <w:p w14:paraId="4C7F7246" w14:textId="77777777" w:rsidR="00A52183" w:rsidRPr="00511BB9" w:rsidRDefault="00A52183" w:rsidP="008D6793">
            <w:pPr>
              <w:jc w:val="center"/>
              <w:rPr>
                <w:sz w:val="2"/>
                <w:lang w:val="fr-FR"/>
              </w:rPr>
            </w:pPr>
          </w:p>
        </w:tc>
      </w:tr>
    </w:tbl>
    <w:p w14:paraId="75F0547D" w14:textId="77777777" w:rsidR="00B67148" w:rsidRPr="00634C87" w:rsidRDefault="00FD4B9A">
      <w:pPr>
        <w:spacing w:line="240" w:lineRule="exact"/>
        <w:rPr>
          <w:lang w:val="fr-FR"/>
        </w:rPr>
      </w:pPr>
      <w:r w:rsidRPr="00634C87">
        <w:rPr>
          <w:lang w:val="fr-FR"/>
        </w:rPr>
        <w:t xml:space="preserve"> </w:t>
      </w:r>
    </w:p>
    <w:p w14:paraId="1FE6259D" w14:textId="77777777" w:rsidR="00B67148" w:rsidRPr="00634C87" w:rsidRDefault="00B67148">
      <w:pPr>
        <w:spacing w:line="240" w:lineRule="exact"/>
        <w:rPr>
          <w:lang w:val="fr-FR"/>
        </w:rPr>
      </w:pPr>
    </w:p>
    <w:p w14:paraId="5B3DC895" w14:textId="77777777" w:rsidR="00B67148" w:rsidRPr="00634C87" w:rsidRDefault="00B67148">
      <w:pPr>
        <w:spacing w:line="240" w:lineRule="exact"/>
        <w:rPr>
          <w:lang w:val="fr-FR"/>
        </w:rPr>
      </w:pPr>
    </w:p>
    <w:p w14:paraId="6C44E015" w14:textId="77777777" w:rsidR="00B67148" w:rsidRPr="00634C87" w:rsidRDefault="00B67148">
      <w:pPr>
        <w:spacing w:line="240" w:lineRule="exact"/>
        <w:rPr>
          <w:lang w:val="fr-FR"/>
        </w:rPr>
      </w:pPr>
    </w:p>
    <w:p w14:paraId="64D2798E" w14:textId="222EF341" w:rsidR="00B67148" w:rsidRDefault="00634C87">
      <w:pPr>
        <w:spacing w:line="276" w:lineRule="exact"/>
        <w:jc w:val="center"/>
        <w:rPr>
          <w:rFonts w:ascii="Arial" w:eastAsia="Arial" w:hAnsi="Arial" w:cs="Arial"/>
          <w:color w:val="000000"/>
          <w:lang w:val="fr-FR"/>
        </w:rPr>
      </w:pPr>
      <w:r>
        <w:rPr>
          <w:rFonts w:ascii="Arial" w:eastAsia="Arial" w:hAnsi="Arial" w:cs="Arial"/>
          <w:b/>
          <w:color w:val="000000"/>
          <w:lang w:val="fr-FR"/>
        </w:rPr>
        <w:t>U</w:t>
      </w:r>
      <w:r w:rsidR="00FD4B9A">
        <w:rPr>
          <w:rFonts w:ascii="Arial" w:eastAsia="Arial" w:hAnsi="Arial" w:cs="Arial"/>
          <w:b/>
          <w:color w:val="000000"/>
          <w:lang w:val="fr-FR"/>
        </w:rPr>
        <w:t xml:space="preserve">NIVERSITÉ DE LORRAINE </w:t>
      </w:r>
    </w:p>
    <w:p w14:paraId="798E202A" w14:textId="77777777" w:rsidR="00B67148" w:rsidRDefault="00FD4B9A">
      <w:pPr>
        <w:spacing w:line="276" w:lineRule="exact"/>
        <w:jc w:val="center"/>
        <w:rPr>
          <w:rFonts w:ascii="Arial" w:eastAsia="Arial" w:hAnsi="Arial" w:cs="Arial"/>
          <w:color w:val="000000"/>
          <w:lang w:val="fr-FR"/>
        </w:rPr>
      </w:pPr>
      <w:r>
        <w:rPr>
          <w:rFonts w:ascii="Arial" w:eastAsia="Arial" w:hAnsi="Arial" w:cs="Arial"/>
          <w:color w:val="000000"/>
          <w:lang w:val="fr-FR"/>
        </w:rPr>
        <w:t>Direction du Patrimoine Immobilier</w:t>
      </w:r>
    </w:p>
    <w:p w14:paraId="5C74D475" w14:textId="77777777" w:rsidR="00B67148" w:rsidRDefault="00FD4B9A">
      <w:pPr>
        <w:spacing w:line="276" w:lineRule="exact"/>
        <w:jc w:val="center"/>
        <w:rPr>
          <w:rFonts w:ascii="Arial" w:eastAsia="Arial" w:hAnsi="Arial" w:cs="Arial"/>
          <w:color w:val="000000"/>
          <w:lang w:val="fr-FR"/>
        </w:rPr>
      </w:pPr>
      <w:r>
        <w:rPr>
          <w:rFonts w:ascii="Arial" w:eastAsia="Arial" w:hAnsi="Arial" w:cs="Arial"/>
          <w:color w:val="000000"/>
          <w:lang w:val="fr-FR"/>
        </w:rPr>
        <w:t>34 Cours Léopold</w:t>
      </w:r>
    </w:p>
    <w:p w14:paraId="0907673F" w14:textId="77777777" w:rsidR="00B67148" w:rsidRDefault="00FD4B9A">
      <w:pPr>
        <w:spacing w:line="276" w:lineRule="exact"/>
        <w:jc w:val="center"/>
        <w:rPr>
          <w:rFonts w:ascii="Arial" w:eastAsia="Arial" w:hAnsi="Arial" w:cs="Arial"/>
          <w:color w:val="000000"/>
          <w:lang w:val="fr-FR"/>
        </w:rPr>
      </w:pPr>
      <w:r>
        <w:rPr>
          <w:rFonts w:ascii="Arial" w:eastAsia="Arial" w:hAnsi="Arial" w:cs="Arial"/>
          <w:color w:val="000000"/>
          <w:lang w:val="fr-FR"/>
        </w:rPr>
        <w:t>BP 25233</w:t>
      </w:r>
    </w:p>
    <w:p w14:paraId="7C108E16" w14:textId="77777777" w:rsidR="00B67148" w:rsidRDefault="00FD4B9A">
      <w:pPr>
        <w:spacing w:line="276" w:lineRule="exact"/>
        <w:jc w:val="center"/>
        <w:rPr>
          <w:rFonts w:ascii="Arial" w:eastAsia="Arial" w:hAnsi="Arial" w:cs="Arial"/>
          <w:color w:val="000000"/>
          <w:lang w:val="fr-FR"/>
        </w:rPr>
      </w:pPr>
      <w:r>
        <w:rPr>
          <w:rFonts w:ascii="Arial" w:eastAsia="Arial" w:hAnsi="Arial" w:cs="Arial"/>
          <w:color w:val="000000"/>
          <w:lang w:val="fr-FR"/>
        </w:rPr>
        <w:t>54052 NANCY CEDEX</w:t>
      </w:r>
    </w:p>
    <w:p w14:paraId="2227D6A8" w14:textId="77777777" w:rsidR="00B67148" w:rsidRDefault="00B67148">
      <w:pPr>
        <w:spacing w:line="276" w:lineRule="exact"/>
        <w:jc w:val="center"/>
        <w:rPr>
          <w:rFonts w:ascii="Arial" w:eastAsia="Arial" w:hAnsi="Arial" w:cs="Arial"/>
          <w:color w:val="000000"/>
          <w:lang w:val="fr-FR"/>
        </w:rPr>
        <w:sectPr w:rsidR="00B67148">
          <w:pgSz w:w="11900" w:h="16840"/>
          <w:pgMar w:top="1400" w:right="1140" w:bottom="1440" w:left="1140" w:header="1400" w:footer="1440" w:gutter="0"/>
          <w:cols w:space="708"/>
        </w:sectPr>
      </w:pPr>
    </w:p>
    <w:p w14:paraId="6D62BDD3" w14:textId="77777777" w:rsidR="00B67148" w:rsidRDefault="00B67148">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B67148" w14:paraId="633FE13D"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00193CD8" w14:textId="77777777" w:rsidR="00B67148" w:rsidRDefault="00FD4B9A">
            <w:pPr>
              <w:pStyle w:val="Titletable"/>
              <w:jc w:val="center"/>
              <w:rPr>
                <w:lang w:val="fr-FR"/>
              </w:rPr>
            </w:pPr>
            <w:r>
              <w:rPr>
                <w:lang w:val="fr-FR"/>
              </w:rPr>
              <w:t>L'ESSENTIEL DU CONTRAT</w:t>
            </w:r>
          </w:p>
        </w:tc>
      </w:tr>
      <w:tr w:rsidR="00B67148" w:rsidRPr="008D2A35" w14:paraId="3CCAAAD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B0D8E6" w14:textId="77777777" w:rsidR="00B67148" w:rsidRDefault="00B67148">
            <w:pPr>
              <w:spacing w:line="140" w:lineRule="exact"/>
              <w:rPr>
                <w:sz w:val="14"/>
              </w:rPr>
            </w:pPr>
          </w:p>
          <w:p w14:paraId="2F7DBAB6" w14:textId="77777777" w:rsidR="00B67148" w:rsidRDefault="008D2A35">
            <w:pPr>
              <w:ind w:left="420"/>
              <w:rPr>
                <w:sz w:val="2"/>
              </w:rPr>
            </w:pPr>
            <w:r>
              <w:pict w14:anchorId="5C9FAB5C">
                <v:shape id="_x0000_i1026"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7092B7" w14:textId="77777777" w:rsidR="00B67148" w:rsidRDefault="00FD4B9A">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B92B9B" w14:textId="027F2C85" w:rsidR="00B67148" w:rsidRDefault="002F7AFB">
            <w:pPr>
              <w:spacing w:before="60" w:after="60" w:line="230" w:lineRule="exact"/>
              <w:ind w:left="160" w:right="160"/>
              <w:rPr>
                <w:rFonts w:ascii="Arial" w:eastAsia="Arial" w:hAnsi="Arial" w:cs="Arial"/>
                <w:color w:val="000000"/>
                <w:sz w:val="20"/>
                <w:lang w:val="fr-FR"/>
              </w:rPr>
            </w:pPr>
            <w:r>
              <w:rPr>
                <w:rFonts w:ascii="Arial" w:eastAsia="Arial" w:hAnsi="Arial" w:cs="Arial"/>
                <w:color w:val="000000"/>
                <w:sz w:val="20"/>
                <w:lang w:val="fr-FR"/>
              </w:rPr>
              <w:t>Mise en place du PPMS</w:t>
            </w:r>
          </w:p>
        </w:tc>
      </w:tr>
      <w:tr w:rsidR="00B67148" w14:paraId="0610B49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0878D5" w14:textId="77777777" w:rsidR="00B67148" w:rsidRPr="00634C87" w:rsidRDefault="00B67148">
            <w:pPr>
              <w:spacing w:line="140" w:lineRule="exact"/>
              <w:rPr>
                <w:sz w:val="14"/>
                <w:lang w:val="fr-FR"/>
              </w:rPr>
            </w:pPr>
          </w:p>
          <w:p w14:paraId="4E1059D8" w14:textId="77777777" w:rsidR="00B67148" w:rsidRDefault="008D2A35">
            <w:pPr>
              <w:ind w:left="420"/>
              <w:rPr>
                <w:sz w:val="2"/>
              </w:rPr>
            </w:pPr>
            <w:r>
              <w:pict w14:anchorId="747DDA4F">
                <v:shape id="_x0000_i1027"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53A4D5" w14:textId="77777777" w:rsidR="00B67148" w:rsidRDefault="00FD4B9A">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E778C2" w14:textId="77777777" w:rsidR="00B67148" w:rsidRDefault="00FD4B9A">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Marché public</w:t>
            </w:r>
          </w:p>
        </w:tc>
      </w:tr>
      <w:tr w:rsidR="00B67148" w14:paraId="43C122A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EC15E3" w14:textId="77777777" w:rsidR="00B67148" w:rsidRDefault="00B67148">
            <w:pPr>
              <w:spacing w:line="100" w:lineRule="exact"/>
              <w:rPr>
                <w:sz w:val="10"/>
              </w:rPr>
            </w:pPr>
          </w:p>
          <w:p w14:paraId="01107EEF" w14:textId="77777777" w:rsidR="00B67148" w:rsidRDefault="008D2A35">
            <w:pPr>
              <w:ind w:left="420"/>
              <w:rPr>
                <w:sz w:val="2"/>
              </w:rPr>
            </w:pPr>
            <w:r>
              <w:pict w14:anchorId="1B2D0C80">
                <v:shape id="_x0000_i1028" type="#_x0000_t75" style="width:18pt;height:21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E245A7" w14:textId="77777777" w:rsidR="00B67148" w:rsidRDefault="00FD4B9A">
            <w:pPr>
              <w:spacing w:before="60" w:after="60" w:line="230" w:lineRule="exact"/>
              <w:ind w:left="160" w:right="160"/>
              <w:rPr>
                <w:rFonts w:ascii="Arial" w:eastAsia="Arial" w:hAnsi="Arial" w:cs="Arial"/>
                <w:b/>
                <w:color w:val="000000"/>
                <w:sz w:val="20"/>
                <w:lang w:val="fr-FR"/>
              </w:rPr>
            </w:pPr>
            <w:r>
              <w:rPr>
                <w:rFonts w:ascii="Arial" w:eastAsia="Arial" w:hAnsi="Arial" w:cs="Arial"/>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9705AA" w14:textId="77777777" w:rsidR="00B67148" w:rsidRDefault="00FD4B9A">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 tranches optionnelles</w:t>
            </w:r>
          </w:p>
        </w:tc>
      </w:tr>
      <w:tr w:rsidR="00B67148" w14:paraId="4CA6671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5B169D" w14:textId="77777777" w:rsidR="00B67148" w:rsidRDefault="00B67148">
            <w:pPr>
              <w:spacing w:line="140" w:lineRule="exact"/>
              <w:rPr>
                <w:sz w:val="14"/>
              </w:rPr>
            </w:pPr>
          </w:p>
          <w:p w14:paraId="387F7CD9" w14:textId="77777777" w:rsidR="00B67148" w:rsidRDefault="008D2A35">
            <w:pPr>
              <w:ind w:left="420"/>
              <w:rPr>
                <w:sz w:val="2"/>
              </w:rPr>
            </w:pPr>
            <w:r>
              <w:pict w14:anchorId="2A455175">
                <v:shape id="_x0000_i1029"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E55552" w14:textId="77777777" w:rsidR="00B67148" w:rsidRDefault="00FD4B9A">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06DF04" w14:textId="77777777" w:rsidR="00B67148" w:rsidRDefault="00FD4B9A">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B67148" w14:paraId="1B397E6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CD672C" w14:textId="77777777" w:rsidR="00B67148" w:rsidRDefault="00B67148">
            <w:pPr>
              <w:spacing w:line="140" w:lineRule="exact"/>
              <w:rPr>
                <w:sz w:val="14"/>
              </w:rPr>
            </w:pPr>
          </w:p>
          <w:p w14:paraId="30FBD4F5" w14:textId="77777777" w:rsidR="00B67148" w:rsidRDefault="008D2A35">
            <w:pPr>
              <w:ind w:left="420"/>
              <w:rPr>
                <w:sz w:val="2"/>
              </w:rPr>
            </w:pPr>
            <w:r>
              <w:pict w14:anchorId="4052CFDE">
                <v:shape id="_x0000_i1030"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2589E7" w14:textId="77777777" w:rsidR="00B67148" w:rsidRDefault="00FD4B9A">
            <w:pPr>
              <w:spacing w:before="60" w:after="60" w:line="230" w:lineRule="exact"/>
              <w:ind w:left="160" w:right="160"/>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284705" w14:textId="77777777" w:rsidR="00B67148" w:rsidRDefault="00FD4B9A">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B67148" w14:paraId="13036C6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B42638" w14:textId="77777777" w:rsidR="00B67148" w:rsidRDefault="00B67148">
            <w:pPr>
              <w:spacing w:line="140" w:lineRule="exact"/>
              <w:rPr>
                <w:sz w:val="14"/>
              </w:rPr>
            </w:pPr>
          </w:p>
          <w:p w14:paraId="252AE72C" w14:textId="77777777" w:rsidR="00B67148" w:rsidRDefault="008D2A35">
            <w:pPr>
              <w:ind w:left="420"/>
              <w:rPr>
                <w:sz w:val="2"/>
              </w:rPr>
            </w:pPr>
            <w:r>
              <w:pict w14:anchorId="43FD53BC">
                <v:shape id="_x0000_i1031"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F338A1" w14:textId="77777777" w:rsidR="00B67148" w:rsidRDefault="00FD4B9A">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D07ACB" w14:textId="085E9039" w:rsidR="00B67148" w:rsidRDefault="002F7AFB">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6 mois</w:t>
            </w:r>
          </w:p>
        </w:tc>
      </w:tr>
      <w:tr w:rsidR="00B67148" w14:paraId="4763170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6371A9" w14:textId="77777777" w:rsidR="00B67148" w:rsidRDefault="00B67148">
            <w:pPr>
              <w:spacing w:line="80" w:lineRule="exact"/>
              <w:rPr>
                <w:sz w:val="8"/>
              </w:rPr>
            </w:pPr>
          </w:p>
          <w:p w14:paraId="530C25A1" w14:textId="77777777" w:rsidR="00B67148" w:rsidRDefault="008D2A35">
            <w:pPr>
              <w:ind w:left="420"/>
              <w:rPr>
                <w:sz w:val="2"/>
              </w:rPr>
            </w:pPr>
            <w:r>
              <w:pict w14:anchorId="68823633">
                <v:shape id="_x0000_i1032" type="#_x0000_t75" style="width:18pt;height:23.25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0C6509" w14:textId="77777777" w:rsidR="00B67148" w:rsidRDefault="00FD4B9A">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8CD20D" w14:textId="77777777" w:rsidR="00B67148" w:rsidRDefault="00B67148"/>
        </w:tc>
      </w:tr>
      <w:tr w:rsidR="00B67148" w14:paraId="50EF29C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76A335" w14:textId="77777777" w:rsidR="00B67148" w:rsidRDefault="00B67148">
            <w:pPr>
              <w:spacing w:line="140" w:lineRule="exact"/>
              <w:rPr>
                <w:sz w:val="14"/>
              </w:rPr>
            </w:pPr>
          </w:p>
          <w:p w14:paraId="45600F48" w14:textId="77777777" w:rsidR="00B67148" w:rsidRDefault="008D2A35">
            <w:pPr>
              <w:ind w:left="420"/>
              <w:rPr>
                <w:sz w:val="2"/>
              </w:rPr>
            </w:pPr>
            <w:r>
              <w:pict w14:anchorId="666639BC">
                <v:shape id="_x0000_i1033"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370DA2" w14:textId="77777777" w:rsidR="00B67148" w:rsidRDefault="00FD4B9A">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12B67A" w14:textId="77777777" w:rsidR="00B67148" w:rsidRDefault="00FD4B9A">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Prix global forfaitaire</w:t>
            </w:r>
          </w:p>
        </w:tc>
      </w:tr>
      <w:tr w:rsidR="00B67148" w14:paraId="76D8CA3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21BD3D" w14:textId="77777777" w:rsidR="00B67148" w:rsidRDefault="00B67148">
            <w:pPr>
              <w:spacing w:line="80" w:lineRule="exact"/>
              <w:rPr>
                <w:sz w:val="8"/>
              </w:rPr>
            </w:pPr>
          </w:p>
          <w:p w14:paraId="636584C1" w14:textId="77777777" w:rsidR="00B67148" w:rsidRDefault="008D2A35">
            <w:pPr>
              <w:ind w:left="420"/>
              <w:rPr>
                <w:sz w:val="2"/>
              </w:rPr>
            </w:pPr>
            <w:r>
              <w:pict w14:anchorId="7AC1E11F">
                <v:shape id="_x0000_i1034" type="#_x0000_t75" style="width:18pt;height:23.25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A2D7C7" w14:textId="77777777" w:rsidR="00B67148" w:rsidRDefault="00FD4B9A">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3CBAD8" w14:textId="77777777" w:rsidR="00B67148" w:rsidRDefault="00FD4B9A">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Avec</w:t>
            </w:r>
          </w:p>
        </w:tc>
      </w:tr>
      <w:tr w:rsidR="00B67148" w14:paraId="527FBB5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D32A7F" w14:textId="77777777" w:rsidR="00B67148" w:rsidRDefault="00B67148">
            <w:pPr>
              <w:spacing w:line="180" w:lineRule="exact"/>
              <w:rPr>
                <w:sz w:val="18"/>
              </w:rPr>
            </w:pPr>
          </w:p>
          <w:p w14:paraId="41124E16" w14:textId="77777777" w:rsidR="00B67148" w:rsidRDefault="008D2A35">
            <w:pPr>
              <w:ind w:left="420"/>
              <w:rPr>
                <w:sz w:val="2"/>
              </w:rPr>
            </w:pPr>
            <w:r>
              <w:pict w14:anchorId="7AE65DD1">
                <v:shape id="_x0000_i1035" type="#_x0000_t75" style="width:18pt;height:12.75pt">
                  <v:imagedata r:id="rId17"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4A76E2" w14:textId="77777777" w:rsidR="00B67148" w:rsidRDefault="00FD4B9A">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BFB497" w14:textId="77777777" w:rsidR="00B67148" w:rsidRDefault="00FD4B9A">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Avec</w:t>
            </w:r>
          </w:p>
        </w:tc>
      </w:tr>
    </w:tbl>
    <w:p w14:paraId="09426162" w14:textId="77777777" w:rsidR="00B67148" w:rsidRDefault="00B67148">
      <w:pPr>
        <w:sectPr w:rsidR="00B67148">
          <w:pgSz w:w="11900" w:h="16840"/>
          <w:pgMar w:top="1440" w:right="1160" w:bottom="1440" w:left="1140" w:header="1440" w:footer="1440" w:gutter="0"/>
          <w:cols w:space="708"/>
        </w:sectPr>
      </w:pPr>
    </w:p>
    <w:p w14:paraId="529E943D" w14:textId="77777777" w:rsidR="00B67148" w:rsidRDefault="00FD4B9A">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28A9C55F" w14:textId="77777777" w:rsidR="00B67148" w:rsidRDefault="00B67148">
      <w:pPr>
        <w:spacing w:after="80" w:line="240" w:lineRule="exact"/>
      </w:pPr>
    </w:p>
    <w:p w14:paraId="1405A5DB" w14:textId="77777777" w:rsidR="00B67148" w:rsidRDefault="00FD4B9A">
      <w:pPr>
        <w:pStyle w:val="TM1"/>
        <w:tabs>
          <w:tab w:val="right" w:leader="dot" w:pos="9610"/>
        </w:tabs>
        <w:rPr>
          <w:rFonts w:ascii="Calibri" w:hAnsi="Calibri"/>
          <w:noProof/>
          <w:sz w:val="22"/>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56000000" w:history="1">
        <w:r>
          <w:rPr>
            <w:rStyle w:val="Lienhypertexte"/>
            <w:rFonts w:ascii="Arial" w:eastAsia="Arial" w:hAnsi="Arial" w:cs="Arial"/>
            <w:lang w:val="fr-FR"/>
          </w:rPr>
          <w:t>1 - Dispositions générales du contrat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_Toc256000000 \h </w:instrText>
        </w:r>
        <w:r>
          <w:rPr>
            <w:rFonts w:ascii="Arial" w:eastAsia="Arial" w:hAnsi="Arial" w:cs="Arial"/>
          </w:rPr>
        </w:r>
        <w:r>
          <w:rPr>
            <w:rFonts w:ascii="Arial" w:eastAsia="Arial" w:hAnsi="Arial" w:cs="Arial"/>
          </w:rPr>
          <w:fldChar w:fldCharType="separate"/>
        </w:r>
        <w:r>
          <w:rPr>
            <w:rFonts w:ascii="Arial" w:eastAsia="Arial" w:hAnsi="Arial" w:cs="Arial"/>
          </w:rPr>
          <w:t>4</w:t>
        </w:r>
        <w:r>
          <w:rPr>
            <w:rFonts w:ascii="Arial" w:eastAsia="Arial" w:hAnsi="Arial" w:cs="Arial"/>
          </w:rPr>
          <w:fldChar w:fldCharType="end"/>
        </w:r>
      </w:hyperlink>
    </w:p>
    <w:p w14:paraId="37B87BF4" w14:textId="77777777" w:rsidR="00B67148" w:rsidRDefault="008D2A35">
      <w:pPr>
        <w:pStyle w:val="TM2"/>
        <w:tabs>
          <w:tab w:val="right" w:leader="dot" w:pos="9610"/>
        </w:tabs>
        <w:rPr>
          <w:rFonts w:ascii="Calibri" w:hAnsi="Calibri"/>
          <w:noProof/>
          <w:sz w:val="22"/>
        </w:rPr>
      </w:pPr>
      <w:hyperlink w:anchor="_Toc256000001" w:history="1">
        <w:r w:rsidR="00FD4B9A">
          <w:rPr>
            <w:rStyle w:val="Lienhypertexte"/>
            <w:rFonts w:ascii="Arial" w:eastAsia="Arial" w:hAnsi="Arial" w:cs="Arial"/>
            <w:lang w:val="fr-FR"/>
          </w:rPr>
          <w:t>1.1 - Objet du contrat</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_Toc256000001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4</w:t>
        </w:r>
        <w:r w:rsidR="00FD4B9A">
          <w:rPr>
            <w:rFonts w:ascii="Arial" w:eastAsia="Arial" w:hAnsi="Arial" w:cs="Arial"/>
          </w:rPr>
          <w:fldChar w:fldCharType="end"/>
        </w:r>
      </w:hyperlink>
    </w:p>
    <w:p w14:paraId="3B781EBA" w14:textId="77777777" w:rsidR="00B67148" w:rsidRDefault="008D2A35">
      <w:pPr>
        <w:pStyle w:val="TM2"/>
        <w:tabs>
          <w:tab w:val="right" w:leader="dot" w:pos="9610"/>
        </w:tabs>
        <w:rPr>
          <w:rFonts w:ascii="Calibri" w:hAnsi="Calibri"/>
          <w:noProof/>
          <w:sz w:val="22"/>
        </w:rPr>
      </w:pPr>
      <w:hyperlink w:anchor="_Toc256000002" w:history="1">
        <w:r w:rsidR="00FD4B9A">
          <w:rPr>
            <w:rStyle w:val="Lienhypertexte"/>
            <w:rFonts w:ascii="Arial" w:eastAsia="Arial" w:hAnsi="Arial" w:cs="Arial"/>
            <w:lang w:val="fr-FR"/>
          </w:rPr>
          <w:t>1.2 - Décomposition du contrat</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_Toc256000002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4</w:t>
        </w:r>
        <w:r w:rsidR="00FD4B9A">
          <w:rPr>
            <w:rFonts w:ascii="Arial" w:eastAsia="Arial" w:hAnsi="Arial" w:cs="Arial"/>
          </w:rPr>
          <w:fldChar w:fldCharType="end"/>
        </w:r>
      </w:hyperlink>
    </w:p>
    <w:p w14:paraId="0A3F8C4E" w14:textId="77777777" w:rsidR="00B67148" w:rsidRDefault="008D2A35">
      <w:pPr>
        <w:pStyle w:val="TM2"/>
        <w:tabs>
          <w:tab w:val="right" w:leader="dot" w:pos="9610"/>
        </w:tabs>
        <w:rPr>
          <w:rFonts w:ascii="Calibri" w:hAnsi="Calibri"/>
          <w:noProof/>
          <w:sz w:val="22"/>
        </w:rPr>
      </w:pPr>
      <w:hyperlink w:anchor="_Toc256000003" w:history="1">
        <w:r w:rsidR="00FD4B9A">
          <w:rPr>
            <w:rStyle w:val="Lienhypertexte"/>
            <w:rFonts w:ascii="Arial" w:eastAsia="Arial" w:hAnsi="Arial" w:cs="Arial"/>
            <w:lang w:val="fr-FR"/>
          </w:rPr>
          <w:t>1.3 - Réalisation de prestations similaires</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_Toc256000003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4</w:t>
        </w:r>
        <w:r w:rsidR="00FD4B9A">
          <w:rPr>
            <w:rFonts w:ascii="Arial" w:eastAsia="Arial" w:hAnsi="Arial" w:cs="Arial"/>
          </w:rPr>
          <w:fldChar w:fldCharType="end"/>
        </w:r>
      </w:hyperlink>
    </w:p>
    <w:p w14:paraId="42F651CB" w14:textId="77777777" w:rsidR="00B67148" w:rsidRDefault="008D2A35">
      <w:pPr>
        <w:pStyle w:val="TM1"/>
        <w:tabs>
          <w:tab w:val="right" w:leader="dot" w:pos="9610"/>
        </w:tabs>
        <w:rPr>
          <w:rFonts w:ascii="Calibri" w:hAnsi="Calibri"/>
          <w:noProof/>
          <w:sz w:val="22"/>
        </w:rPr>
      </w:pPr>
      <w:hyperlink w:anchor="_Toc256000004" w:history="1">
        <w:r w:rsidR="00FD4B9A">
          <w:rPr>
            <w:rStyle w:val="Lienhypertexte"/>
            <w:rFonts w:ascii="Arial" w:eastAsia="Arial" w:hAnsi="Arial" w:cs="Arial"/>
            <w:lang w:val="fr-FR"/>
          </w:rPr>
          <w:t>2 - Pièces contractuelles</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_Toc256000004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4</w:t>
        </w:r>
        <w:r w:rsidR="00FD4B9A">
          <w:rPr>
            <w:rFonts w:ascii="Arial" w:eastAsia="Arial" w:hAnsi="Arial" w:cs="Arial"/>
          </w:rPr>
          <w:fldChar w:fldCharType="end"/>
        </w:r>
      </w:hyperlink>
    </w:p>
    <w:p w14:paraId="7EACC131" w14:textId="77777777" w:rsidR="00B67148" w:rsidRDefault="008D2A35">
      <w:pPr>
        <w:pStyle w:val="TM1"/>
        <w:tabs>
          <w:tab w:val="right" w:leader="dot" w:pos="9610"/>
        </w:tabs>
        <w:rPr>
          <w:rFonts w:ascii="Calibri" w:hAnsi="Calibri"/>
          <w:noProof/>
          <w:sz w:val="22"/>
        </w:rPr>
      </w:pPr>
      <w:hyperlink w:anchor="_Toc256000005" w:history="1">
        <w:r w:rsidR="00FD4B9A">
          <w:rPr>
            <w:rStyle w:val="Lienhypertexte"/>
            <w:rFonts w:ascii="Arial" w:eastAsia="Arial" w:hAnsi="Arial" w:cs="Arial"/>
            <w:lang w:val="fr-FR"/>
          </w:rPr>
          <w:t>3 - Intervenants</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_Toc256000005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4</w:t>
        </w:r>
        <w:r w:rsidR="00FD4B9A">
          <w:rPr>
            <w:rFonts w:ascii="Arial" w:eastAsia="Arial" w:hAnsi="Arial" w:cs="Arial"/>
          </w:rPr>
          <w:fldChar w:fldCharType="end"/>
        </w:r>
      </w:hyperlink>
    </w:p>
    <w:p w14:paraId="447C7CF2" w14:textId="77777777" w:rsidR="00B67148" w:rsidRDefault="008D2A35">
      <w:pPr>
        <w:pStyle w:val="TM2"/>
        <w:tabs>
          <w:tab w:val="right" w:leader="dot" w:pos="9610"/>
        </w:tabs>
        <w:rPr>
          <w:rFonts w:ascii="Calibri" w:hAnsi="Calibri"/>
          <w:noProof/>
          <w:sz w:val="22"/>
        </w:rPr>
      </w:pPr>
      <w:hyperlink w:anchor="_Toc256000006" w:history="1">
        <w:r w:rsidR="00FD4B9A">
          <w:rPr>
            <w:rStyle w:val="Lienhypertexte"/>
            <w:rFonts w:ascii="Arial" w:eastAsia="Arial" w:hAnsi="Arial" w:cs="Arial"/>
            <w:lang w:val="fr-FR"/>
          </w:rPr>
          <w:t>3.1 - Ordonnancement, Pilotage et Coordination du chantier</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_Toc256000006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4</w:t>
        </w:r>
        <w:r w:rsidR="00FD4B9A">
          <w:rPr>
            <w:rFonts w:ascii="Arial" w:eastAsia="Arial" w:hAnsi="Arial" w:cs="Arial"/>
          </w:rPr>
          <w:fldChar w:fldCharType="end"/>
        </w:r>
      </w:hyperlink>
    </w:p>
    <w:p w14:paraId="76D22B66" w14:textId="77777777" w:rsidR="00B67148" w:rsidRDefault="008D2A35">
      <w:pPr>
        <w:pStyle w:val="TM2"/>
        <w:tabs>
          <w:tab w:val="right" w:leader="dot" w:pos="9610"/>
        </w:tabs>
        <w:rPr>
          <w:rFonts w:ascii="Calibri" w:hAnsi="Calibri"/>
          <w:noProof/>
          <w:sz w:val="22"/>
        </w:rPr>
      </w:pPr>
      <w:hyperlink w:anchor="_Toc256000007" w:history="1">
        <w:r w:rsidR="00FD4B9A">
          <w:rPr>
            <w:rStyle w:val="Lienhypertexte"/>
            <w:rFonts w:ascii="Arial" w:eastAsia="Arial" w:hAnsi="Arial" w:cs="Arial"/>
            <w:lang w:val="fr-FR"/>
          </w:rPr>
          <w:t>3.2 - Coordination des systèmes de sécurité incendie</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_Toc256000007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4</w:t>
        </w:r>
        <w:r w:rsidR="00FD4B9A">
          <w:rPr>
            <w:rFonts w:ascii="Arial" w:eastAsia="Arial" w:hAnsi="Arial" w:cs="Arial"/>
          </w:rPr>
          <w:fldChar w:fldCharType="end"/>
        </w:r>
      </w:hyperlink>
    </w:p>
    <w:p w14:paraId="77D7DFF0" w14:textId="77777777" w:rsidR="00B67148" w:rsidRDefault="008D2A35">
      <w:pPr>
        <w:pStyle w:val="TM2"/>
        <w:tabs>
          <w:tab w:val="right" w:leader="dot" w:pos="9610"/>
        </w:tabs>
        <w:rPr>
          <w:rFonts w:ascii="Calibri" w:hAnsi="Calibri"/>
          <w:noProof/>
          <w:sz w:val="22"/>
        </w:rPr>
      </w:pPr>
      <w:hyperlink w:anchor="_Toc256000008" w:history="1">
        <w:r w:rsidR="00FD4B9A">
          <w:rPr>
            <w:rStyle w:val="Lienhypertexte"/>
            <w:rFonts w:ascii="Arial" w:eastAsia="Arial" w:hAnsi="Arial" w:cs="Arial"/>
            <w:lang w:val="fr-FR"/>
          </w:rPr>
          <w:t>3.3 - Contrôle technique</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_Toc256000008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4</w:t>
        </w:r>
        <w:r w:rsidR="00FD4B9A">
          <w:rPr>
            <w:rFonts w:ascii="Arial" w:eastAsia="Arial" w:hAnsi="Arial" w:cs="Arial"/>
          </w:rPr>
          <w:fldChar w:fldCharType="end"/>
        </w:r>
      </w:hyperlink>
    </w:p>
    <w:p w14:paraId="2FB6EC01" w14:textId="77777777" w:rsidR="00B67148" w:rsidRDefault="008D2A35">
      <w:pPr>
        <w:pStyle w:val="TM2"/>
        <w:tabs>
          <w:tab w:val="right" w:leader="dot" w:pos="9610"/>
        </w:tabs>
        <w:rPr>
          <w:rFonts w:ascii="Calibri" w:hAnsi="Calibri"/>
          <w:noProof/>
          <w:sz w:val="22"/>
        </w:rPr>
      </w:pPr>
      <w:hyperlink w:anchor="_Toc256000009" w:history="1">
        <w:r w:rsidR="00FD4B9A">
          <w:rPr>
            <w:rStyle w:val="Lienhypertexte"/>
            <w:rFonts w:ascii="Arial" w:eastAsia="Arial" w:hAnsi="Arial" w:cs="Arial"/>
            <w:lang w:val="fr-FR"/>
          </w:rPr>
          <w:t>3.4 - Sécurité et protection de la santé des travailleurs</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_Toc256000009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5</w:t>
        </w:r>
        <w:r w:rsidR="00FD4B9A">
          <w:rPr>
            <w:rFonts w:ascii="Arial" w:eastAsia="Arial" w:hAnsi="Arial" w:cs="Arial"/>
          </w:rPr>
          <w:fldChar w:fldCharType="end"/>
        </w:r>
      </w:hyperlink>
    </w:p>
    <w:p w14:paraId="1788B8E9" w14:textId="77777777" w:rsidR="00B67148" w:rsidRDefault="008D2A35">
      <w:pPr>
        <w:pStyle w:val="TM2"/>
        <w:tabs>
          <w:tab w:val="right" w:leader="dot" w:pos="9610"/>
        </w:tabs>
        <w:rPr>
          <w:rFonts w:ascii="Calibri" w:hAnsi="Calibri"/>
          <w:noProof/>
          <w:sz w:val="22"/>
        </w:rPr>
      </w:pPr>
      <w:hyperlink w:anchor="_Toc256000010" w:history="1">
        <w:r w:rsidR="00FD4B9A">
          <w:rPr>
            <w:rStyle w:val="Lienhypertexte"/>
            <w:rFonts w:ascii="Arial" w:eastAsia="Arial" w:hAnsi="Arial" w:cs="Arial"/>
            <w:lang w:val="fr-FR"/>
          </w:rPr>
          <w:t>3.5 - Modalités de collaboration du maître d’œuvre avec les autres intervenants</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_Toc256000010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6</w:t>
        </w:r>
        <w:r w:rsidR="00FD4B9A">
          <w:rPr>
            <w:rFonts w:ascii="Arial" w:eastAsia="Arial" w:hAnsi="Arial" w:cs="Arial"/>
          </w:rPr>
          <w:fldChar w:fldCharType="end"/>
        </w:r>
      </w:hyperlink>
    </w:p>
    <w:p w14:paraId="732A6E40" w14:textId="77777777" w:rsidR="00B67148" w:rsidRDefault="008D2A35">
      <w:pPr>
        <w:pStyle w:val="TM1"/>
        <w:tabs>
          <w:tab w:val="right" w:leader="dot" w:pos="9610"/>
        </w:tabs>
        <w:rPr>
          <w:rFonts w:ascii="Calibri" w:hAnsi="Calibri"/>
          <w:noProof/>
          <w:sz w:val="22"/>
        </w:rPr>
      </w:pPr>
      <w:hyperlink w:anchor="_Toc256000011" w:history="1">
        <w:r w:rsidR="00FD4B9A">
          <w:rPr>
            <w:rStyle w:val="Lienhypertexte"/>
            <w:rFonts w:ascii="Arial" w:eastAsia="Arial" w:hAnsi="Arial" w:cs="Arial"/>
            <w:lang w:val="fr-FR"/>
          </w:rPr>
          <w:t>4 - Missions</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_Toc256000011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6</w:t>
        </w:r>
        <w:r w:rsidR="00FD4B9A">
          <w:rPr>
            <w:rFonts w:ascii="Arial" w:eastAsia="Arial" w:hAnsi="Arial" w:cs="Arial"/>
          </w:rPr>
          <w:fldChar w:fldCharType="end"/>
        </w:r>
      </w:hyperlink>
    </w:p>
    <w:p w14:paraId="3DD48283" w14:textId="77777777" w:rsidR="00B67148" w:rsidRDefault="008D2A35">
      <w:pPr>
        <w:pStyle w:val="TM1"/>
        <w:tabs>
          <w:tab w:val="right" w:leader="dot" w:pos="9610"/>
        </w:tabs>
        <w:rPr>
          <w:rFonts w:ascii="Calibri" w:hAnsi="Calibri"/>
          <w:noProof/>
          <w:sz w:val="22"/>
        </w:rPr>
      </w:pPr>
      <w:hyperlink w:anchor="_Toc256000012" w:history="1">
        <w:r w:rsidR="00FD4B9A">
          <w:rPr>
            <w:rStyle w:val="Lienhypertexte"/>
            <w:rFonts w:ascii="Arial" w:eastAsia="Arial" w:hAnsi="Arial" w:cs="Arial"/>
            <w:lang w:val="fr-FR"/>
          </w:rPr>
          <w:t>5 - Durée et délais d'exécution</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_Toc256000012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6</w:t>
        </w:r>
        <w:r w:rsidR="00FD4B9A">
          <w:rPr>
            <w:rFonts w:ascii="Arial" w:eastAsia="Arial" w:hAnsi="Arial" w:cs="Arial"/>
          </w:rPr>
          <w:fldChar w:fldCharType="end"/>
        </w:r>
      </w:hyperlink>
    </w:p>
    <w:p w14:paraId="1C9FBFC5" w14:textId="77777777" w:rsidR="00B67148" w:rsidRDefault="008D2A35">
      <w:pPr>
        <w:pStyle w:val="TM2"/>
        <w:tabs>
          <w:tab w:val="right" w:leader="dot" w:pos="9610"/>
        </w:tabs>
        <w:rPr>
          <w:rFonts w:ascii="Calibri" w:hAnsi="Calibri"/>
          <w:noProof/>
          <w:sz w:val="22"/>
        </w:rPr>
      </w:pPr>
      <w:hyperlink w:anchor="_Toc256000013" w:history="1">
        <w:r w:rsidR="00FD4B9A">
          <w:rPr>
            <w:rStyle w:val="Lienhypertexte"/>
            <w:rFonts w:ascii="Arial" w:eastAsia="Arial" w:hAnsi="Arial" w:cs="Arial"/>
            <w:lang w:val="fr-FR"/>
          </w:rPr>
          <w:t>5.1 - Durée globale prévisionnelle des prestations</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_Toc256000013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6</w:t>
        </w:r>
        <w:r w:rsidR="00FD4B9A">
          <w:rPr>
            <w:rFonts w:ascii="Arial" w:eastAsia="Arial" w:hAnsi="Arial" w:cs="Arial"/>
          </w:rPr>
          <w:fldChar w:fldCharType="end"/>
        </w:r>
      </w:hyperlink>
    </w:p>
    <w:p w14:paraId="378CBCC9" w14:textId="77777777" w:rsidR="00B67148" w:rsidRDefault="008D2A35">
      <w:pPr>
        <w:pStyle w:val="TM2"/>
        <w:tabs>
          <w:tab w:val="right" w:leader="dot" w:pos="9610"/>
        </w:tabs>
        <w:rPr>
          <w:rFonts w:ascii="Calibri" w:hAnsi="Calibri"/>
          <w:noProof/>
          <w:sz w:val="22"/>
        </w:rPr>
      </w:pPr>
      <w:hyperlink w:anchor="_Toc256000014" w:history="1">
        <w:r w:rsidR="00FD4B9A">
          <w:rPr>
            <w:rStyle w:val="Lienhypertexte"/>
            <w:rFonts w:ascii="Arial" w:eastAsia="Arial" w:hAnsi="Arial" w:cs="Arial"/>
            <w:lang w:val="fr-FR"/>
          </w:rPr>
          <w:t>5.2 - Durée du contrat</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_Toc256000014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6</w:t>
        </w:r>
        <w:r w:rsidR="00FD4B9A">
          <w:rPr>
            <w:rFonts w:ascii="Arial" w:eastAsia="Arial" w:hAnsi="Arial" w:cs="Arial"/>
          </w:rPr>
          <w:fldChar w:fldCharType="end"/>
        </w:r>
      </w:hyperlink>
    </w:p>
    <w:p w14:paraId="2D334B27" w14:textId="77777777" w:rsidR="00B67148" w:rsidRDefault="008D2A35">
      <w:pPr>
        <w:pStyle w:val="TM1"/>
        <w:tabs>
          <w:tab w:val="right" w:leader="dot" w:pos="9610"/>
        </w:tabs>
        <w:rPr>
          <w:rFonts w:ascii="Calibri" w:hAnsi="Calibri"/>
          <w:noProof/>
          <w:sz w:val="22"/>
        </w:rPr>
      </w:pPr>
      <w:hyperlink w:anchor="_Toc256000015" w:history="1">
        <w:r w:rsidR="00FD4B9A">
          <w:rPr>
            <w:rStyle w:val="Lienhypertexte"/>
            <w:rFonts w:ascii="Arial" w:eastAsia="Arial" w:hAnsi="Arial" w:cs="Arial"/>
            <w:lang w:val="fr-FR"/>
          </w:rPr>
          <w:t>6 - Prix</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_Toc256000015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7</w:t>
        </w:r>
        <w:r w:rsidR="00FD4B9A">
          <w:rPr>
            <w:rFonts w:ascii="Arial" w:eastAsia="Arial" w:hAnsi="Arial" w:cs="Arial"/>
          </w:rPr>
          <w:fldChar w:fldCharType="end"/>
        </w:r>
      </w:hyperlink>
    </w:p>
    <w:p w14:paraId="23D6F2BB" w14:textId="77777777" w:rsidR="00B67148" w:rsidRDefault="008D2A35">
      <w:pPr>
        <w:pStyle w:val="TM2"/>
        <w:tabs>
          <w:tab w:val="right" w:leader="dot" w:pos="9610"/>
        </w:tabs>
        <w:rPr>
          <w:rFonts w:ascii="Calibri" w:hAnsi="Calibri"/>
          <w:noProof/>
          <w:sz w:val="22"/>
        </w:rPr>
      </w:pPr>
      <w:hyperlink w:anchor="_Toc256000016" w:history="1">
        <w:r w:rsidR="00FD4B9A">
          <w:rPr>
            <w:rStyle w:val="Lienhypertexte"/>
            <w:rFonts w:ascii="Arial" w:eastAsia="Arial" w:hAnsi="Arial" w:cs="Arial"/>
            <w:lang w:val="fr-FR"/>
          </w:rPr>
          <w:t>6.1 - Caractéristiques des prix pratiqués</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_Toc256000016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7</w:t>
        </w:r>
        <w:r w:rsidR="00FD4B9A">
          <w:rPr>
            <w:rFonts w:ascii="Arial" w:eastAsia="Arial" w:hAnsi="Arial" w:cs="Arial"/>
          </w:rPr>
          <w:fldChar w:fldCharType="end"/>
        </w:r>
      </w:hyperlink>
    </w:p>
    <w:p w14:paraId="082AC86D" w14:textId="77777777" w:rsidR="00B67148" w:rsidRDefault="008D2A35">
      <w:pPr>
        <w:pStyle w:val="TM2"/>
        <w:tabs>
          <w:tab w:val="right" w:leader="dot" w:pos="9610"/>
        </w:tabs>
        <w:rPr>
          <w:rFonts w:ascii="Calibri" w:hAnsi="Calibri"/>
          <w:noProof/>
          <w:sz w:val="22"/>
        </w:rPr>
      </w:pPr>
      <w:hyperlink w:anchor="_Toc256000017" w:history="1">
        <w:r w:rsidR="00FD4B9A">
          <w:rPr>
            <w:rStyle w:val="Lienhypertexte"/>
            <w:rFonts w:ascii="Arial" w:eastAsia="Arial" w:hAnsi="Arial" w:cs="Arial"/>
            <w:lang w:val="fr-FR"/>
          </w:rPr>
          <w:t>6.2 - Forfait de rémunération</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_Toc256000017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7</w:t>
        </w:r>
        <w:r w:rsidR="00FD4B9A">
          <w:rPr>
            <w:rFonts w:ascii="Arial" w:eastAsia="Arial" w:hAnsi="Arial" w:cs="Arial"/>
          </w:rPr>
          <w:fldChar w:fldCharType="end"/>
        </w:r>
      </w:hyperlink>
    </w:p>
    <w:p w14:paraId="6C57C4ED" w14:textId="77777777" w:rsidR="00B67148" w:rsidRDefault="008D2A35">
      <w:pPr>
        <w:pStyle w:val="TM2"/>
        <w:tabs>
          <w:tab w:val="right" w:leader="dot" w:pos="9610"/>
        </w:tabs>
        <w:rPr>
          <w:rFonts w:ascii="Calibri" w:hAnsi="Calibri"/>
          <w:noProof/>
          <w:sz w:val="22"/>
        </w:rPr>
      </w:pPr>
      <w:hyperlink w:anchor="_Toc256000018" w:history="1">
        <w:r w:rsidR="00FD4B9A">
          <w:rPr>
            <w:rStyle w:val="Lienhypertexte"/>
            <w:rFonts w:ascii="Arial" w:eastAsia="Arial" w:hAnsi="Arial" w:cs="Arial"/>
            <w:lang w:val="fr-FR"/>
          </w:rPr>
          <w:t>6.3 - Modalités de variation des prix</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_Toc256000018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7</w:t>
        </w:r>
        <w:r w:rsidR="00FD4B9A">
          <w:rPr>
            <w:rFonts w:ascii="Arial" w:eastAsia="Arial" w:hAnsi="Arial" w:cs="Arial"/>
          </w:rPr>
          <w:fldChar w:fldCharType="end"/>
        </w:r>
      </w:hyperlink>
    </w:p>
    <w:p w14:paraId="7E2AB54D" w14:textId="77777777" w:rsidR="00B67148" w:rsidRDefault="008D2A35">
      <w:pPr>
        <w:pStyle w:val="TM1"/>
        <w:tabs>
          <w:tab w:val="right" w:leader="dot" w:pos="9610"/>
        </w:tabs>
        <w:rPr>
          <w:rFonts w:ascii="Calibri" w:hAnsi="Calibri"/>
          <w:noProof/>
          <w:sz w:val="22"/>
        </w:rPr>
      </w:pPr>
      <w:hyperlink w:anchor="_Toc256000019" w:history="1">
        <w:r w:rsidR="00FD4B9A">
          <w:rPr>
            <w:rStyle w:val="Lienhypertexte"/>
            <w:rFonts w:ascii="Arial" w:eastAsia="Arial" w:hAnsi="Arial" w:cs="Arial"/>
            <w:lang w:val="fr-FR"/>
          </w:rPr>
          <w:t>7 - Avance</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_Toc256000019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7</w:t>
        </w:r>
        <w:r w:rsidR="00FD4B9A">
          <w:rPr>
            <w:rFonts w:ascii="Arial" w:eastAsia="Arial" w:hAnsi="Arial" w:cs="Arial"/>
          </w:rPr>
          <w:fldChar w:fldCharType="end"/>
        </w:r>
      </w:hyperlink>
    </w:p>
    <w:p w14:paraId="477A38E4" w14:textId="77777777" w:rsidR="00B67148" w:rsidRDefault="008D2A35">
      <w:pPr>
        <w:pStyle w:val="TM2"/>
        <w:tabs>
          <w:tab w:val="right" w:leader="dot" w:pos="9610"/>
        </w:tabs>
        <w:rPr>
          <w:rFonts w:ascii="Calibri" w:hAnsi="Calibri"/>
          <w:noProof/>
          <w:sz w:val="22"/>
        </w:rPr>
      </w:pPr>
      <w:hyperlink w:anchor="_Toc256000020" w:history="1">
        <w:r w:rsidR="00FD4B9A">
          <w:rPr>
            <w:rStyle w:val="Lienhypertexte"/>
            <w:rFonts w:ascii="Arial" w:eastAsia="Arial" w:hAnsi="Arial" w:cs="Arial"/>
            <w:lang w:val="fr-FR"/>
          </w:rPr>
          <w:t>7.1 - Conditions de versement et de remboursement</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_Toc256000020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7</w:t>
        </w:r>
        <w:r w:rsidR="00FD4B9A">
          <w:rPr>
            <w:rFonts w:ascii="Arial" w:eastAsia="Arial" w:hAnsi="Arial" w:cs="Arial"/>
          </w:rPr>
          <w:fldChar w:fldCharType="end"/>
        </w:r>
      </w:hyperlink>
    </w:p>
    <w:p w14:paraId="36E56EA7" w14:textId="77777777" w:rsidR="00B67148" w:rsidRDefault="008D2A35">
      <w:pPr>
        <w:pStyle w:val="TM2"/>
        <w:tabs>
          <w:tab w:val="right" w:leader="dot" w:pos="9610"/>
        </w:tabs>
        <w:rPr>
          <w:rFonts w:ascii="Calibri" w:hAnsi="Calibri"/>
          <w:noProof/>
          <w:sz w:val="22"/>
        </w:rPr>
      </w:pPr>
      <w:hyperlink w:anchor="_Toc256000021" w:history="1">
        <w:r w:rsidR="00FD4B9A">
          <w:rPr>
            <w:rStyle w:val="Lienhypertexte"/>
            <w:rFonts w:ascii="Arial" w:eastAsia="Arial" w:hAnsi="Arial" w:cs="Arial"/>
            <w:lang w:val="fr-FR"/>
          </w:rPr>
          <w:t>7.2 - Garanties financières de l'avance</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_Toc256000021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9</w:t>
        </w:r>
        <w:r w:rsidR="00FD4B9A">
          <w:rPr>
            <w:rFonts w:ascii="Arial" w:eastAsia="Arial" w:hAnsi="Arial" w:cs="Arial"/>
          </w:rPr>
          <w:fldChar w:fldCharType="end"/>
        </w:r>
      </w:hyperlink>
    </w:p>
    <w:p w14:paraId="1AD2BEC2" w14:textId="77777777" w:rsidR="00B67148" w:rsidRDefault="008D2A35">
      <w:pPr>
        <w:pStyle w:val="TM1"/>
        <w:tabs>
          <w:tab w:val="right" w:leader="dot" w:pos="9610"/>
        </w:tabs>
        <w:rPr>
          <w:rFonts w:ascii="Calibri" w:hAnsi="Calibri"/>
          <w:noProof/>
          <w:sz w:val="22"/>
        </w:rPr>
      </w:pPr>
      <w:hyperlink w:anchor="_Toc256000022" w:history="1">
        <w:r w:rsidR="00FD4B9A">
          <w:rPr>
            <w:rStyle w:val="Lienhypertexte"/>
            <w:rFonts w:ascii="Arial" w:eastAsia="Arial" w:hAnsi="Arial" w:cs="Arial"/>
            <w:lang w:val="fr-FR"/>
          </w:rPr>
          <w:t>8 - Modalités de règlement des comptes</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_Toc256000022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9</w:t>
        </w:r>
        <w:r w:rsidR="00FD4B9A">
          <w:rPr>
            <w:rFonts w:ascii="Arial" w:eastAsia="Arial" w:hAnsi="Arial" w:cs="Arial"/>
          </w:rPr>
          <w:fldChar w:fldCharType="end"/>
        </w:r>
      </w:hyperlink>
    </w:p>
    <w:p w14:paraId="21ECD3E6" w14:textId="77777777" w:rsidR="00B67148" w:rsidRDefault="008D2A35">
      <w:pPr>
        <w:pStyle w:val="TM2"/>
        <w:tabs>
          <w:tab w:val="right" w:leader="dot" w:pos="9610"/>
        </w:tabs>
        <w:rPr>
          <w:rFonts w:ascii="Calibri" w:hAnsi="Calibri"/>
          <w:noProof/>
          <w:sz w:val="22"/>
        </w:rPr>
      </w:pPr>
      <w:hyperlink w:anchor="_Toc256000023" w:history="1">
        <w:r w:rsidR="00FD4B9A">
          <w:rPr>
            <w:rStyle w:val="Lienhypertexte"/>
            <w:rFonts w:ascii="Arial" w:eastAsia="Arial" w:hAnsi="Arial" w:cs="Arial"/>
            <w:lang w:val="fr-FR"/>
          </w:rPr>
          <w:t>8.1 - Acomptes et paiements partiels définitifs</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_Toc256000023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9</w:t>
        </w:r>
        <w:r w:rsidR="00FD4B9A">
          <w:rPr>
            <w:rFonts w:ascii="Arial" w:eastAsia="Arial" w:hAnsi="Arial" w:cs="Arial"/>
          </w:rPr>
          <w:fldChar w:fldCharType="end"/>
        </w:r>
      </w:hyperlink>
    </w:p>
    <w:p w14:paraId="1589D39B" w14:textId="77777777" w:rsidR="00B67148" w:rsidRDefault="008D2A35">
      <w:pPr>
        <w:pStyle w:val="TM2"/>
        <w:tabs>
          <w:tab w:val="right" w:leader="dot" w:pos="9610"/>
        </w:tabs>
        <w:rPr>
          <w:rFonts w:ascii="Calibri" w:hAnsi="Calibri"/>
          <w:noProof/>
          <w:sz w:val="22"/>
        </w:rPr>
      </w:pPr>
      <w:hyperlink w:anchor="_Toc256000024" w:history="1">
        <w:r w:rsidR="00FD4B9A">
          <w:rPr>
            <w:rStyle w:val="Lienhypertexte"/>
            <w:rFonts w:ascii="Arial" w:eastAsia="Arial" w:hAnsi="Arial" w:cs="Arial"/>
            <w:lang w:val="fr-FR"/>
          </w:rPr>
          <w:t>8.2 - Pourcentage de rémunération par élément</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_Toc256000024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10</w:t>
        </w:r>
        <w:r w:rsidR="00FD4B9A">
          <w:rPr>
            <w:rFonts w:ascii="Arial" w:eastAsia="Arial" w:hAnsi="Arial" w:cs="Arial"/>
          </w:rPr>
          <w:fldChar w:fldCharType="end"/>
        </w:r>
      </w:hyperlink>
    </w:p>
    <w:p w14:paraId="6387ABDC" w14:textId="77777777" w:rsidR="00B67148" w:rsidRDefault="008D2A35">
      <w:pPr>
        <w:pStyle w:val="TM2"/>
        <w:tabs>
          <w:tab w:val="right" w:leader="dot" w:pos="9610"/>
        </w:tabs>
        <w:rPr>
          <w:rFonts w:ascii="Calibri" w:hAnsi="Calibri"/>
          <w:noProof/>
          <w:sz w:val="22"/>
        </w:rPr>
      </w:pPr>
      <w:hyperlink w:anchor="_Toc256000025" w:history="1">
        <w:r w:rsidR="00FD4B9A">
          <w:rPr>
            <w:rStyle w:val="Lienhypertexte"/>
            <w:rFonts w:ascii="Arial" w:eastAsia="Arial" w:hAnsi="Arial" w:cs="Arial"/>
            <w:lang w:val="fr-FR"/>
          </w:rPr>
          <w:t>8.3 - Présentation des demandes de paiement</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_Toc256000025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10</w:t>
        </w:r>
        <w:r w:rsidR="00FD4B9A">
          <w:rPr>
            <w:rFonts w:ascii="Arial" w:eastAsia="Arial" w:hAnsi="Arial" w:cs="Arial"/>
          </w:rPr>
          <w:fldChar w:fldCharType="end"/>
        </w:r>
      </w:hyperlink>
    </w:p>
    <w:p w14:paraId="66D90CDB" w14:textId="77777777" w:rsidR="00B67148" w:rsidRDefault="008D2A35">
      <w:pPr>
        <w:pStyle w:val="TM2"/>
        <w:tabs>
          <w:tab w:val="right" w:leader="dot" w:pos="9610"/>
        </w:tabs>
        <w:rPr>
          <w:rFonts w:ascii="Calibri" w:hAnsi="Calibri"/>
          <w:noProof/>
          <w:sz w:val="22"/>
        </w:rPr>
      </w:pPr>
      <w:hyperlink w:anchor="_Toc256000026" w:history="1">
        <w:r w:rsidR="00FD4B9A">
          <w:rPr>
            <w:rStyle w:val="Lienhypertexte"/>
            <w:rFonts w:ascii="Arial" w:eastAsia="Arial" w:hAnsi="Arial" w:cs="Arial"/>
            <w:lang w:val="fr-FR"/>
          </w:rPr>
          <w:t>8.4 - Délai global de paiement</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_Toc256000026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11</w:t>
        </w:r>
        <w:r w:rsidR="00FD4B9A">
          <w:rPr>
            <w:rFonts w:ascii="Arial" w:eastAsia="Arial" w:hAnsi="Arial" w:cs="Arial"/>
          </w:rPr>
          <w:fldChar w:fldCharType="end"/>
        </w:r>
      </w:hyperlink>
    </w:p>
    <w:p w14:paraId="2FCF2A04" w14:textId="77777777" w:rsidR="00B67148" w:rsidRDefault="008D2A35">
      <w:pPr>
        <w:pStyle w:val="TM2"/>
        <w:tabs>
          <w:tab w:val="right" w:leader="dot" w:pos="9610"/>
        </w:tabs>
        <w:rPr>
          <w:rFonts w:ascii="Calibri" w:hAnsi="Calibri"/>
          <w:noProof/>
          <w:sz w:val="22"/>
        </w:rPr>
      </w:pPr>
      <w:hyperlink w:anchor="_Toc256000027" w:history="1">
        <w:r w:rsidR="00FD4B9A">
          <w:rPr>
            <w:rStyle w:val="Lienhypertexte"/>
            <w:rFonts w:ascii="Arial" w:eastAsia="Arial" w:hAnsi="Arial" w:cs="Arial"/>
            <w:lang w:val="fr-FR"/>
          </w:rPr>
          <w:t>8.5 - Paiement des cotraitants</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_Toc256000027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11</w:t>
        </w:r>
        <w:r w:rsidR="00FD4B9A">
          <w:rPr>
            <w:rFonts w:ascii="Arial" w:eastAsia="Arial" w:hAnsi="Arial" w:cs="Arial"/>
          </w:rPr>
          <w:fldChar w:fldCharType="end"/>
        </w:r>
      </w:hyperlink>
    </w:p>
    <w:p w14:paraId="398BA9FB" w14:textId="77777777" w:rsidR="00B67148" w:rsidRDefault="008D2A35">
      <w:pPr>
        <w:pStyle w:val="TM2"/>
        <w:tabs>
          <w:tab w:val="right" w:leader="dot" w:pos="9610"/>
        </w:tabs>
        <w:rPr>
          <w:rFonts w:ascii="Calibri" w:hAnsi="Calibri"/>
          <w:noProof/>
          <w:sz w:val="22"/>
        </w:rPr>
      </w:pPr>
      <w:hyperlink w:anchor="_Toc256000028" w:history="1">
        <w:r w:rsidR="00FD4B9A">
          <w:rPr>
            <w:rStyle w:val="Lienhypertexte"/>
            <w:rFonts w:ascii="Arial" w:eastAsia="Arial" w:hAnsi="Arial" w:cs="Arial"/>
            <w:lang w:val="fr-FR"/>
          </w:rPr>
          <w:t>8.6 - Paiement des sous-traitants</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_Toc256000028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11</w:t>
        </w:r>
        <w:r w:rsidR="00FD4B9A">
          <w:rPr>
            <w:rFonts w:ascii="Arial" w:eastAsia="Arial" w:hAnsi="Arial" w:cs="Arial"/>
          </w:rPr>
          <w:fldChar w:fldCharType="end"/>
        </w:r>
      </w:hyperlink>
    </w:p>
    <w:p w14:paraId="3E04C372" w14:textId="77777777" w:rsidR="00B67148" w:rsidRDefault="008D2A35">
      <w:pPr>
        <w:pStyle w:val="TM1"/>
        <w:tabs>
          <w:tab w:val="right" w:leader="dot" w:pos="9610"/>
        </w:tabs>
        <w:rPr>
          <w:rFonts w:ascii="Calibri" w:hAnsi="Calibri"/>
          <w:noProof/>
          <w:sz w:val="22"/>
        </w:rPr>
      </w:pPr>
      <w:hyperlink w:anchor="_Toc256000029" w:history="1">
        <w:r w:rsidR="00FD4B9A">
          <w:rPr>
            <w:rStyle w:val="Lienhypertexte"/>
            <w:rFonts w:ascii="Arial" w:eastAsia="Arial" w:hAnsi="Arial" w:cs="Arial"/>
            <w:lang w:val="fr-FR"/>
          </w:rPr>
          <w:t>9 - Engagement du maître d'œuvre</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_Toc256000029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11</w:t>
        </w:r>
        <w:r w:rsidR="00FD4B9A">
          <w:rPr>
            <w:rFonts w:ascii="Arial" w:eastAsia="Arial" w:hAnsi="Arial" w:cs="Arial"/>
          </w:rPr>
          <w:fldChar w:fldCharType="end"/>
        </w:r>
      </w:hyperlink>
    </w:p>
    <w:p w14:paraId="57CACE45" w14:textId="77777777" w:rsidR="00B67148" w:rsidRDefault="008D2A35">
      <w:pPr>
        <w:pStyle w:val="TM2"/>
        <w:tabs>
          <w:tab w:val="right" w:leader="dot" w:pos="9610"/>
        </w:tabs>
        <w:rPr>
          <w:rFonts w:ascii="Calibri" w:hAnsi="Calibri"/>
          <w:noProof/>
          <w:sz w:val="22"/>
        </w:rPr>
      </w:pPr>
      <w:hyperlink w:anchor="_Toc256000030" w:history="1">
        <w:r w:rsidR="00FD4B9A">
          <w:rPr>
            <w:rStyle w:val="Lienhypertexte"/>
            <w:rFonts w:ascii="Arial" w:eastAsia="Arial" w:hAnsi="Arial" w:cs="Arial"/>
            <w:lang w:val="fr-FR"/>
          </w:rPr>
          <w:t>9.1 - Jusqu'à la passation des marchés de travaux</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_Toc256000030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11</w:t>
        </w:r>
        <w:r w:rsidR="00FD4B9A">
          <w:rPr>
            <w:rFonts w:ascii="Arial" w:eastAsia="Arial" w:hAnsi="Arial" w:cs="Arial"/>
          </w:rPr>
          <w:fldChar w:fldCharType="end"/>
        </w:r>
      </w:hyperlink>
    </w:p>
    <w:p w14:paraId="1A580F73" w14:textId="77777777" w:rsidR="00B67148" w:rsidRDefault="008D2A35">
      <w:pPr>
        <w:pStyle w:val="TM2"/>
        <w:tabs>
          <w:tab w:val="right" w:leader="dot" w:pos="9610"/>
        </w:tabs>
        <w:rPr>
          <w:rFonts w:ascii="Calibri" w:hAnsi="Calibri"/>
          <w:noProof/>
          <w:sz w:val="22"/>
        </w:rPr>
      </w:pPr>
      <w:hyperlink w:anchor="_Toc256000031" w:history="1">
        <w:r w:rsidR="00FD4B9A">
          <w:rPr>
            <w:rStyle w:val="Lienhypertexte"/>
            <w:rFonts w:ascii="Arial" w:eastAsia="Arial" w:hAnsi="Arial" w:cs="Arial"/>
            <w:lang w:val="fr-FR"/>
          </w:rPr>
          <w:t>9.2 - Durant l'exécution des marchés de travaux</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_Toc256000031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12</w:t>
        </w:r>
        <w:r w:rsidR="00FD4B9A">
          <w:rPr>
            <w:rFonts w:ascii="Arial" w:eastAsia="Arial" w:hAnsi="Arial" w:cs="Arial"/>
          </w:rPr>
          <w:fldChar w:fldCharType="end"/>
        </w:r>
      </w:hyperlink>
    </w:p>
    <w:p w14:paraId="3F557536" w14:textId="77777777" w:rsidR="00B67148" w:rsidRDefault="008D2A35">
      <w:pPr>
        <w:pStyle w:val="TM1"/>
        <w:tabs>
          <w:tab w:val="right" w:leader="dot" w:pos="9610"/>
        </w:tabs>
        <w:rPr>
          <w:rFonts w:ascii="Calibri" w:hAnsi="Calibri"/>
          <w:noProof/>
          <w:sz w:val="22"/>
        </w:rPr>
      </w:pPr>
      <w:hyperlink w:anchor="_Toc256000032" w:history="1">
        <w:r w:rsidR="00FD4B9A">
          <w:rPr>
            <w:rStyle w:val="Lienhypertexte"/>
            <w:rFonts w:ascii="Arial" w:eastAsia="Arial" w:hAnsi="Arial" w:cs="Arial"/>
            <w:lang w:val="fr-FR"/>
          </w:rPr>
          <w:t>10 - Conditions d'exécution des prestations</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_Toc256000032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13</w:t>
        </w:r>
        <w:r w:rsidR="00FD4B9A">
          <w:rPr>
            <w:rFonts w:ascii="Arial" w:eastAsia="Arial" w:hAnsi="Arial" w:cs="Arial"/>
          </w:rPr>
          <w:fldChar w:fldCharType="end"/>
        </w:r>
      </w:hyperlink>
    </w:p>
    <w:p w14:paraId="4C7E6891" w14:textId="77777777" w:rsidR="00B67148" w:rsidRDefault="008D2A35">
      <w:pPr>
        <w:pStyle w:val="TM2"/>
        <w:tabs>
          <w:tab w:val="right" w:leader="dot" w:pos="9610"/>
        </w:tabs>
        <w:rPr>
          <w:rFonts w:ascii="Calibri" w:hAnsi="Calibri"/>
          <w:noProof/>
          <w:sz w:val="22"/>
        </w:rPr>
      </w:pPr>
      <w:hyperlink w:anchor="_Toc256000033" w:history="1">
        <w:r w:rsidR="00FD4B9A">
          <w:rPr>
            <w:rStyle w:val="Lienhypertexte"/>
            <w:rFonts w:ascii="Arial" w:eastAsia="Arial" w:hAnsi="Arial" w:cs="Arial"/>
            <w:lang w:val="fr-FR"/>
          </w:rPr>
          <w:t>10.1 - Organisation des réunions de chantier</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_Toc256000033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13</w:t>
        </w:r>
        <w:r w:rsidR="00FD4B9A">
          <w:rPr>
            <w:rFonts w:ascii="Arial" w:eastAsia="Arial" w:hAnsi="Arial" w:cs="Arial"/>
          </w:rPr>
          <w:fldChar w:fldCharType="end"/>
        </w:r>
      </w:hyperlink>
    </w:p>
    <w:p w14:paraId="287E5540" w14:textId="77777777" w:rsidR="00B67148" w:rsidRDefault="008D2A35">
      <w:pPr>
        <w:pStyle w:val="TM2"/>
        <w:tabs>
          <w:tab w:val="right" w:leader="dot" w:pos="9610"/>
        </w:tabs>
        <w:rPr>
          <w:rFonts w:ascii="Calibri" w:hAnsi="Calibri"/>
          <w:noProof/>
          <w:sz w:val="22"/>
        </w:rPr>
      </w:pPr>
      <w:hyperlink w:anchor="_Toc256000034" w:history="1">
        <w:r w:rsidR="00FD4B9A">
          <w:rPr>
            <w:rStyle w:val="Lienhypertexte"/>
            <w:rFonts w:ascii="Arial" w:eastAsia="Arial" w:hAnsi="Arial" w:cs="Arial"/>
            <w:lang w:val="fr-FR"/>
          </w:rPr>
          <w:t>10.2 - Emission des ordres de services</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_Toc256000034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13</w:t>
        </w:r>
        <w:r w:rsidR="00FD4B9A">
          <w:rPr>
            <w:rFonts w:ascii="Arial" w:eastAsia="Arial" w:hAnsi="Arial" w:cs="Arial"/>
          </w:rPr>
          <w:fldChar w:fldCharType="end"/>
        </w:r>
      </w:hyperlink>
    </w:p>
    <w:p w14:paraId="1199322C" w14:textId="77777777" w:rsidR="00B67148" w:rsidRDefault="008D2A35">
      <w:pPr>
        <w:pStyle w:val="TM2"/>
        <w:tabs>
          <w:tab w:val="right" w:leader="dot" w:pos="9610"/>
        </w:tabs>
        <w:rPr>
          <w:rFonts w:ascii="Calibri" w:hAnsi="Calibri"/>
          <w:noProof/>
          <w:sz w:val="22"/>
        </w:rPr>
      </w:pPr>
      <w:hyperlink w:anchor="_Toc256000035" w:history="1">
        <w:r w:rsidR="00FD4B9A">
          <w:rPr>
            <w:rStyle w:val="Lienhypertexte"/>
            <w:rFonts w:ascii="Arial" w:eastAsia="Arial" w:hAnsi="Arial" w:cs="Arial"/>
            <w:lang w:val="fr-FR"/>
          </w:rPr>
          <w:t>10.3 - Vérifications des projets de décompte des entrepreneurs</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_Toc256000035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13</w:t>
        </w:r>
        <w:r w:rsidR="00FD4B9A">
          <w:rPr>
            <w:rFonts w:ascii="Arial" w:eastAsia="Arial" w:hAnsi="Arial" w:cs="Arial"/>
          </w:rPr>
          <w:fldChar w:fldCharType="end"/>
        </w:r>
      </w:hyperlink>
    </w:p>
    <w:p w14:paraId="3D26851F" w14:textId="77777777" w:rsidR="00B67148" w:rsidRDefault="008D2A35">
      <w:pPr>
        <w:pStyle w:val="TM2"/>
        <w:tabs>
          <w:tab w:val="right" w:leader="dot" w:pos="9610"/>
        </w:tabs>
        <w:rPr>
          <w:rFonts w:ascii="Calibri" w:hAnsi="Calibri"/>
          <w:noProof/>
          <w:sz w:val="22"/>
        </w:rPr>
      </w:pPr>
      <w:hyperlink w:anchor="_Toc256000036" w:history="1">
        <w:r w:rsidR="00FD4B9A">
          <w:rPr>
            <w:rStyle w:val="Lienhypertexte"/>
            <w:rFonts w:ascii="Arial" w:eastAsia="Arial" w:hAnsi="Arial" w:cs="Arial"/>
            <w:lang w:val="fr-FR"/>
          </w:rPr>
          <w:t>10.4 - Instruction des mémoires en réclamation</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_Toc256000036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14</w:t>
        </w:r>
        <w:r w:rsidR="00FD4B9A">
          <w:rPr>
            <w:rFonts w:ascii="Arial" w:eastAsia="Arial" w:hAnsi="Arial" w:cs="Arial"/>
          </w:rPr>
          <w:fldChar w:fldCharType="end"/>
        </w:r>
      </w:hyperlink>
    </w:p>
    <w:p w14:paraId="09CDC683" w14:textId="77777777" w:rsidR="00B67148" w:rsidRDefault="008D2A35">
      <w:pPr>
        <w:pStyle w:val="TM2"/>
        <w:tabs>
          <w:tab w:val="right" w:leader="dot" w:pos="9610"/>
        </w:tabs>
        <w:rPr>
          <w:rFonts w:ascii="Calibri" w:hAnsi="Calibri"/>
          <w:noProof/>
          <w:sz w:val="22"/>
        </w:rPr>
      </w:pPr>
      <w:hyperlink w:anchor="_Toc256000037" w:history="1">
        <w:r w:rsidR="00FD4B9A">
          <w:rPr>
            <w:rStyle w:val="Lienhypertexte"/>
            <w:rFonts w:ascii="Arial" w:eastAsia="Arial" w:hAnsi="Arial" w:cs="Arial"/>
            <w:lang w:val="fr-FR"/>
          </w:rPr>
          <w:t>10.5 - Arrêt de l'exécution des prestations</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_Toc256000037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14</w:t>
        </w:r>
        <w:r w:rsidR="00FD4B9A">
          <w:rPr>
            <w:rFonts w:ascii="Arial" w:eastAsia="Arial" w:hAnsi="Arial" w:cs="Arial"/>
          </w:rPr>
          <w:fldChar w:fldCharType="end"/>
        </w:r>
      </w:hyperlink>
    </w:p>
    <w:p w14:paraId="364557AC" w14:textId="77777777" w:rsidR="00B67148" w:rsidRDefault="008D2A35">
      <w:pPr>
        <w:pStyle w:val="TM2"/>
        <w:tabs>
          <w:tab w:val="right" w:leader="dot" w:pos="9610"/>
        </w:tabs>
        <w:rPr>
          <w:rFonts w:ascii="Calibri" w:hAnsi="Calibri"/>
          <w:noProof/>
          <w:sz w:val="22"/>
        </w:rPr>
      </w:pPr>
      <w:hyperlink w:anchor="_Toc256000038" w:history="1">
        <w:r w:rsidR="00FD4B9A">
          <w:rPr>
            <w:rStyle w:val="Lienhypertexte"/>
            <w:rFonts w:ascii="Arial" w:eastAsia="Arial" w:hAnsi="Arial" w:cs="Arial"/>
            <w:lang w:val="fr-FR"/>
          </w:rPr>
          <w:t>10.6 - Achèvement de la mission</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_Toc256000038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14</w:t>
        </w:r>
        <w:r w:rsidR="00FD4B9A">
          <w:rPr>
            <w:rFonts w:ascii="Arial" w:eastAsia="Arial" w:hAnsi="Arial" w:cs="Arial"/>
          </w:rPr>
          <w:fldChar w:fldCharType="end"/>
        </w:r>
      </w:hyperlink>
    </w:p>
    <w:p w14:paraId="1D413149" w14:textId="77777777" w:rsidR="00B67148" w:rsidRDefault="008D2A35">
      <w:pPr>
        <w:pStyle w:val="TM1"/>
        <w:tabs>
          <w:tab w:val="right" w:leader="dot" w:pos="9610"/>
        </w:tabs>
        <w:rPr>
          <w:rFonts w:ascii="Calibri" w:hAnsi="Calibri"/>
          <w:noProof/>
          <w:sz w:val="22"/>
        </w:rPr>
      </w:pPr>
      <w:hyperlink w:anchor="_Toc256000039" w:history="1">
        <w:r w:rsidR="00FD4B9A">
          <w:rPr>
            <w:rStyle w:val="Lienhypertexte"/>
            <w:rFonts w:ascii="Arial" w:eastAsia="Arial" w:hAnsi="Arial" w:cs="Arial"/>
            <w:lang w:val="fr-FR"/>
          </w:rPr>
          <w:t>11 - Développement durable</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_Toc256000039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15</w:t>
        </w:r>
        <w:r w:rsidR="00FD4B9A">
          <w:rPr>
            <w:rFonts w:ascii="Arial" w:eastAsia="Arial" w:hAnsi="Arial" w:cs="Arial"/>
          </w:rPr>
          <w:fldChar w:fldCharType="end"/>
        </w:r>
      </w:hyperlink>
    </w:p>
    <w:p w14:paraId="690C8227" w14:textId="77777777" w:rsidR="00B67148" w:rsidRDefault="008D2A35">
      <w:pPr>
        <w:pStyle w:val="TM1"/>
        <w:tabs>
          <w:tab w:val="right" w:leader="dot" w:pos="9610"/>
        </w:tabs>
        <w:rPr>
          <w:rFonts w:ascii="Calibri" w:hAnsi="Calibri"/>
          <w:noProof/>
          <w:sz w:val="22"/>
        </w:rPr>
      </w:pPr>
      <w:hyperlink w:anchor="_Toc256000040" w:history="1">
        <w:r w:rsidR="00FD4B9A">
          <w:rPr>
            <w:rStyle w:val="Lienhypertexte"/>
            <w:rFonts w:ascii="Arial" w:eastAsia="Arial" w:hAnsi="Arial" w:cs="Arial"/>
            <w:lang w:val="fr-FR"/>
          </w:rPr>
          <w:t>12 - Droit de propriété industrielle et intellectuelle</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_Toc256000040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15</w:t>
        </w:r>
        <w:r w:rsidR="00FD4B9A">
          <w:rPr>
            <w:rFonts w:ascii="Arial" w:eastAsia="Arial" w:hAnsi="Arial" w:cs="Arial"/>
          </w:rPr>
          <w:fldChar w:fldCharType="end"/>
        </w:r>
      </w:hyperlink>
    </w:p>
    <w:p w14:paraId="1FE9FAB2" w14:textId="77777777" w:rsidR="00B67148" w:rsidRDefault="008D2A35">
      <w:pPr>
        <w:pStyle w:val="TM1"/>
        <w:tabs>
          <w:tab w:val="right" w:leader="dot" w:pos="9610"/>
        </w:tabs>
        <w:rPr>
          <w:rFonts w:ascii="Calibri" w:hAnsi="Calibri"/>
          <w:noProof/>
          <w:sz w:val="22"/>
        </w:rPr>
      </w:pPr>
      <w:hyperlink w:anchor="_Toc256000041" w:history="1">
        <w:r w:rsidR="00FD4B9A">
          <w:rPr>
            <w:rStyle w:val="Lienhypertexte"/>
            <w:rFonts w:ascii="Arial" w:eastAsia="Arial" w:hAnsi="Arial" w:cs="Arial"/>
            <w:lang w:val="fr-FR"/>
          </w:rPr>
          <w:t>13 - Pénalités</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_Toc256000041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15</w:t>
        </w:r>
        <w:r w:rsidR="00FD4B9A">
          <w:rPr>
            <w:rFonts w:ascii="Arial" w:eastAsia="Arial" w:hAnsi="Arial" w:cs="Arial"/>
          </w:rPr>
          <w:fldChar w:fldCharType="end"/>
        </w:r>
      </w:hyperlink>
    </w:p>
    <w:p w14:paraId="6E43410C" w14:textId="77777777" w:rsidR="00B67148" w:rsidRDefault="008D2A35">
      <w:pPr>
        <w:pStyle w:val="TM2"/>
        <w:tabs>
          <w:tab w:val="right" w:leader="dot" w:pos="9610"/>
        </w:tabs>
        <w:rPr>
          <w:rFonts w:ascii="Calibri" w:hAnsi="Calibri"/>
          <w:noProof/>
          <w:sz w:val="22"/>
        </w:rPr>
      </w:pPr>
      <w:hyperlink w:anchor="_Toc256000042" w:history="1">
        <w:r w:rsidR="00FD4B9A">
          <w:rPr>
            <w:rStyle w:val="Lienhypertexte"/>
            <w:rFonts w:ascii="Arial" w:eastAsia="Arial" w:hAnsi="Arial" w:cs="Arial"/>
            <w:lang w:val="fr-FR"/>
          </w:rPr>
          <w:t>13.1 - Pénalités de retard</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_Toc256000042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15</w:t>
        </w:r>
        <w:r w:rsidR="00FD4B9A">
          <w:rPr>
            <w:rFonts w:ascii="Arial" w:eastAsia="Arial" w:hAnsi="Arial" w:cs="Arial"/>
          </w:rPr>
          <w:fldChar w:fldCharType="end"/>
        </w:r>
      </w:hyperlink>
    </w:p>
    <w:p w14:paraId="25236704" w14:textId="77777777" w:rsidR="00B67148" w:rsidRDefault="008D2A35">
      <w:pPr>
        <w:pStyle w:val="TM1"/>
        <w:tabs>
          <w:tab w:val="right" w:leader="dot" w:pos="9610"/>
        </w:tabs>
        <w:rPr>
          <w:rFonts w:ascii="Calibri" w:hAnsi="Calibri"/>
          <w:noProof/>
          <w:sz w:val="22"/>
        </w:rPr>
      </w:pPr>
      <w:hyperlink w:anchor="_Toc256000043" w:history="1">
        <w:r w:rsidR="00FD4B9A">
          <w:rPr>
            <w:rStyle w:val="Lienhypertexte"/>
            <w:rFonts w:ascii="Arial" w:eastAsia="Arial" w:hAnsi="Arial" w:cs="Arial"/>
            <w:lang w:val="fr-FR"/>
          </w:rPr>
          <w:t>14 - Assurances</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_Toc256000043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16</w:t>
        </w:r>
        <w:r w:rsidR="00FD4B9A">
          <w:rPr>
            <w:rFonts w:ascii="Arial" w:eastAsia="Arial" w:hAnsi="Arial" w:cs="Arial"/>
          </w:rPr>
          <w:fldChar w:fldCharType="end"/>
        </w:r>
      </w:hyperlink>
    </w:p>
    <w:p w14:paraId="5A33CF74" w14:textId="77777777" w:rsidR="00B67148" w:rsidRDefault="008D2A35">
      <w:pPr>
        <w:pStyle w:val="TM1"/>
        <w:tabs>
          <w:tab w:val="right" w:leader="dot" w:pos="9610"/>
        </w:tabs>
        <w:rPr>
          <w:rFonts w:ascii="Calibri" w:hAnsi="Calibri"/>
          <w:noProof/>
          <w:sz w:val="22"/>
        </w:rPr>
      </w:pPr>
      <w:hyperlink w:anchor="_Toc256000044" w:history="1">
        <w:r w:rsidR="00FD4B9A">
          <w:rPr>
            <w:rStyle w:val="Lienhypertexte"/>
            <w:rFonts w:ascii="Arial" w:eastAsia="Arial" w:hAnsi="Arial" w:cs="Arial"/>
            <w:lang w:val="fr-FR"/>
          </w:rPr>
          <w:t>15 - Résiliation du contrat</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_Toc256000044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16</w:t>
        </w:r>
        <w:r w:rsidR="00FD4B9A">
          <w:rPr>
            <w:rFonts w:ascii="Arial" w:eastAsia="Arial" w:hAnsi="Arial" w:cs="Arial"/>
          </w:rPr>
          <w:fldChar w:fldCharType="end"/>
        </w:r>
      </w:hyperlink>
    </w:p>
    <w:p w14:paraId="10AA8E87" w14:textId="77777777" w:rsidR="00B67148" w:rsidRDefault="008D2A35">
      <w:pPr>
        <w:pStyle w:val="TM2"/>
        <w:tabs>
          <w:tab w:val="right" w:leader="dot" w:pos="9610"/>
        </w:tabs>
        <w:rPr>
          <w:rFonts w:ascii="Calibri" w:hAnsi="Calibri"/>
          <w:noProof/>
          <w:sz w:val="22"/>
        </w:rPr>
      </w:pPr>
      <w:hyperlink w:anchor="_Toc256000045" w:history="1">
        <w:r w:rsidR="00FD4B9A">
          <w:rPr>
            <w:rStyle w:val="Lienhypertexte"/>
            <w:rFonts w:ascii="Arial" w:eastAsia="Arial" w:hAnsi="Arial" w:cs="Arial"/>
            <w:lang w:val="fr-FR"/>
          </w:rPr>
          <w:t>15.1 - Conditions de résiliation</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_Toc256000045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16</w:t>
        </w:r>
        <w:r w:rsidR="00FD4B9A">
          <w:rPr>
            <w:rFonts w:ascii="Arial" w:eastAsia="Arial" w:hAnsi="Arial" w:cs="Arial"/>
          </w:rPr>
          <w:fldChar w:fldCharType="end"/>
        </w:r>
      </w:hyperlink>
    </w:p>
    <w:p w14:paraId="7A2A8E68" w14:textId="77777777" w:rsidR="00B67148" w:rsidRDefault="008D2A35">
      <w:pPr>
        <w:pStyle w:val="TM2"/>
        <w:tabs>
          <w:tab w:val="right" w:leader="dot" w:pos="9610"/>
        </w:tabs>
        <w:rPr>
          <w:rFonts w:ascii="Calibri" w:hAnsi="Calibri"/>
          <w:noProof/>
          <w:sz w:val="22"/>
        </w:rPr>
      </w:pPr>
      <w:hyperlink w:anchor="_Toc256000046" w:history="1">
        <w:r w:rsidR="00FD4B9A">
          <w:rPr>
            <w:rStyle w:val="Lienhypertexte"/>
            <w:rFonts w:ascii="Arial" w:eastAsia="Arial" w:hAnsi="Arial" w:cs="Arial"/>
            <w:lang w:val="fr-FR"/>
          </w:rPr>
          <w:t>15.2 - Redressement ou liquidation judiciaire</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_Toc256000046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16</w:t>
        </w:r>
        <w:r w:rsidR="00FD4B9A">
          <w:rPr>
            <w:rFonts w:ascii="Arial" w:eastAsia="Arial" w:hAnsi="Arial" w:cs="Arial"/>
          </w:rPr>
          <w:fldChar w:fldCharType="end"/>
        </w:r>
      </w:hyperlink>
    </w:p>
    <w:p w14:paraId="4DA622EB" w14:textId="77777777" w:rsidR="00B67148" w:rsidRDefault="008D2A35">
      <w:pPr>
        <w:pStyle w:val="TM1"/>
        <w:tabs>
          <w:tab w:val="right" w:leader="dot" w:pos="9610"/>
        </w:tabs>
        <w:rPr>
          <w:rFonts w:ascii="Calibri" w:hAnsi="Calibri"/>
          <w:noProof/>
          <w:sz w:val="22"/>
        </w:rPr>
      </w:pPr>
      <w:hyperlink w:anchor="_Toc256000047" w:history="1">
        <w:r w:rsidR="00FD4B9A">
          <w:rPr>
            <w:rStyle w:val="Lienhypertexte"/>
            <w:rFonts w:ascii="Arial" w:eastAsia="Arial" w:hAnsi="Arial" w:cs="Arial"/>
            <w:lang w:val="fr-FR"/>
          </w:rPr>
          <w:t>16 - Règlement des litiges et langues</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_Toc256000047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17</w:t>
        </w:r>
        <w:r w:rsidR="00FD4B9A">
          <w:rPr>
            <w:rFonts w:ascii="Arial" w:eastAsia="Arial" w:hAnsi="Arial" w:cs="Arial"/>
          </w:rPr>
          <w:fldChar w:fldCharType="end"/>
        </w:r>
      </w:hyperlink>
    </w:p>
    <w:p w14:paraId="79966404" w14:textId="77777777" w:rsidR="00B67148" w:rsidRDefault="008D2A35">
      <w:pPr>
        <w:pStyle w:val="TM1"/>
        <w:tabs>
          <w:tab w:val="right" w:leader="dot" w:pos="9610"/>
        </w:tabs>
        <w:rPr>
          <w:rFonts w:ascii="Calibri" w:hAnsi="Calibri"/>
          <w:noProof/>
          <w:sz w:val="22"/>
        </w:rPr>
      </w:pPr>
      <w:hyperlink w:anchor="_Toc256000048" w:history="1">
        <w:r w:rsidR="00FD4B9A">
          <w:rPr>
            <w:rStyle w:val="Lienhypertexte"/>
            <w:rFonts w:ascii="Arial" w:eastAsia="Arial" w:hAnsi="Arial" w:cs="Arial"/>
            <w:lang w:val="fr-FR"/>
          </w:rPr>
          <w:t>17 - Dérogations</w:t>
        </w:r>
        <w:r w:rsidR="00FD4B9A">
          <w:rPr>
            <w:rFonts w:ascii="Arial" w:eastAsia="Arial" w:hAnsi="Arial" w:cs="Arial"/>
          </w:rPr>
          <w:tab/>
        </w:r>
        <w:r w:rsidR="00FD4B9A">
          <w:rPr>
            <w:rFonts w:ascii="Arial" w:eastAsia="Arial" w:hAnsi="Arial" w:cs="Arial"/>
          </w:rPr>
          <w:fldChar w:fldCharType="begin"/>
        </w:r>
        <w:r w:rsidR="00FD4B9A">
          <w:rPr>
            <w:rFonts w:ascii="Arial" w:eastAsia="Arial" w:hAnsi="Arial" w:cs="Arial"/>
          </w:rPr>
          <w:instrText xml:space="preserve"> PAGEREF _Toc256000048 \h </w:instrText>
        </w:r>
        <w:r w:rsidR="00FD4B9A">
          <w:rPr>
            <w:rFonts w:ascii="Arial" w:eastAsia="Arial" w:hAnsi="Arial" w:cs="Arial"/>
          </w:rPr>
        </w:r>
        <w:r w:rsidR="00FD4B9A">
          <w:rPr>
            <w:rFonts w:ascii="Arial" w:eastAsia="Arial" w:hAnsi="Arial" w:cs="Arial"/>
          </w:rPr>
          <w:fldChar w:fldCharType="separate"/>
        </w:r>
        <w:r w:rsidR="00FD4B9A">
          <w:rPr>
            <w:rFonts w:ascii="Arial" w:eastAsia="Arial" w:hAnsi="Arial" w:cs="Arial"/>
          </w:rPr>
          <w:t>17</w:t>
        </w:r>
        <w:r w:rsidR="00FD4B9A">
          <w:rPr>
            <w:rFonts w:ascii="Arial" w:eastAsia="Arial" w:hAnsi="Arial" w:cs="Arial"/>
          </w:rPr>
          <w:fldChar w:fldCharType="end"/>
        </w:r>
      </w:hyperlink>
    </w:p>
    <w:p w14:paraId="1987D4B5" w14:textId="77777777" w:rsidR="00B67148" w:rsidRDefault="00FD4B9A">
      <w:pPr>
        <w:spacing w:after="100"/>
        <w:rPr>
          <w:rFonts w:ascii="Arial" w:eastAsia="Arial" w:hAnsi="Arial" w:cs="Arial"/>
          <w:color w:val="000000"/>
          <w:sz w:val="22"/>
          <w:lang w:val="fr-FR"/>
        </w:rPr>
        <w:sectPr w:rsidR="00B67148">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0AF7E2EC" w14:textId="77777777" w:rsidR="00B67148" w:rsidRDefault="00FD4B9A">
      <w:pPr>
        <w:pStyle w:val="Titre1"/>
        <w:shd w:val="clear" w:color="FD2456" w:fill="FD2456"/>
        <w:rPr>
          <w:rFonts w:eastAsia="Arial"/>
          <w:color w:val="FFFFFF"/>
          <w:sz w:val="28"/>
          <w:lang w:val="fr-FR"/>
        </w:rPr>
      </w:pPr>
      <w:bookmarkStart w:id="0" w:name="ArtL1_CCAP-1-A1"/>
      <w:bookmarkStart w:id="1" w:name="_Toc256000000"/>
      <w:bookmarkEnd w:id="0"/>
      <w:r>
        <w:rPr>
          <w:rFonts w:eastAsia="Arial"/>
          <w:color w:val="FFFFFF"/>
          <w:sz w:val="28"/>
          <w:lang w:val="fr-FR"/>
        </w:rPr>
        <w:lastRenderedPageBreak/>
        <w:t>1 - Dispositions générales du contrat</w:t>
      </w:r>
      <w:bookmarkEnd w:id="1"/>
    </w:p>
    <w:p w14:paraId="62C92FEE" w14:textId="77777777" w:rsidR="00B67148" w:rsidRPr="00634C87" w:rsidRDefault="00FD4B9A">
      <w:pPr>
        <w:spacing w:line="60" w:lineRule="exact"/>
        <w:rPr>
          <w:sz w:val="6"/>
          <w:lang w:val="fr-FR"/>
        </w:rPr>
      </w:pPr>
      <w:r w:rsidRPr="00634C87">
        <w:rPr>
          <w:lang w:val="fr-FR"/>
        </w:rPr>
        <w:t xml:space="preserve"> </w:t>
      </w:r>
    </w:p>
    <w:p w14:paraId="5B40A024" w14:textId="77777777" w:rsidR="00B67148" w:rsidRDefault="00FD4B9A">
      <w:pPr>
        <w:pStyle w:val="Titre2"/>
        <w:ind w:left="280"/>
        <w:rPr>
          <w:rFonts w:eastAsia="Arial"/>
          <w:i w:val="0"/>
          <w:color w:val="000000"/>
          <w:sz w:val="24"/>
          <w:lang w:val="fr-FR"/>
        </w:rPr>
      </w:pPr>
      <w:bookmarkStart w:id="2" w:name="ArtL2_CCAP-1-A1.1"/>
      <w:bookmarkStart w:id="3" w:name="_Toc256000001"/>
      <w:bookmarkEnd w:id="2"/>
      <w:r>
        <w:rPr>
          <w:rFonts w:eastAsia="Arial"/>
          <w:i w:val="0"/>
          <w:color w:val="000000"/>
          <w:sz w:val="24"/>
          <w:lang w:val="fr-FR"/>
        </w:rPr>
        <w:t>1.1 - Objet du contrat</w:t>
      </w:r>
      <w:bookmarkEnd w:id="3"/>
    </w:p>
    <w:p w14:paraId="594C6762" w14:textId="77777777" w:rsidR="00B67148" w:rsidRDefault="00FD4B9A">
      <w:pPr>
        <w:pStyle w:val="ParagrapheIndent2"/>
        <w:spacing w:line="230" w:lineRule="exact"/>
        <w:jc w:val="both"/>
        <w:rPr>
          <w:color w:val="000000"/>
          <w:lang w:val="fr-FR"/>
        </w:rPr>
      </w:pPr>
      <w:r>
        <w:rPr>
          <w:color w:val="000000"/>
          <w:lang w:val="fr-FR"/>
        </w:rPr>
        <w:t>Les stipulations du présent Cahier des clauses administratives particulières (CCAP) concernent :</w:t>
      </w:r>
    </w:p>
    <w:p w14:paraId="7B2FCF84" w14:textId="77777777" w:rsidR="002F7AFB" w:rsidRDefault="002F7AFB" w:rsidP="002F7AFB">
      <w:pPr>
        <w:pStyle w:val="ParagrapheIndent2"/>
        <w:spacing w:after="240" w:line="230" w:lineRule="exact"/>
        <w:jc w:val="both"/>
        <w:rPr>
          <w:color w:val="000000"/>
          <w:lang w:val="fr-FR"/>
        </w:rPr>
      </w:pPr>
      <w:r>
        <w:rPr>
          <w:color w:val="000000"/>
          <w:lang w:val="fr-FR"/>
        </w:rPr>
        <w:t>La Mise en place du PPMS</w:t>
      </w:r>
    </w:p>
    <w:p w14:paraId="6A485007" w14:textId="77777777" w:rsidR="00B67148" w:rsidRDefault="00FD4B9A">
      <w:pPr>
        <w:pStyle w:val="ParagrapheIndent2"/>
        <w:spacing w:line="230" w:lineRule="exact"/>
        <w:jc w:val="both"/>
        <w:rPr>
          <w:color w:val="000000"/>
          <w:lang w:val="fr-FR"/>
        </w:rPr>
      </w:pPr>
      <w:r>
        <w:rPr>
          <w:color w:val="000000"/>
          <w:lang w:val="fr-FR"/>
        </w:rPr>
        <w:t>Lieu(x) d'exécution :</w:t>
      </w:r>
    </w:p>
    <w:p w14:paraId="7333151A" w14:textId="77777777" w:rsidR="00B67148" w:rsidRDefault="00FD4B9A">
      <w:pPr>
        <w:pStyle w:val="ParagrapheIndent2"/>
        <w:spacing w:line="230" w:lineRule="exact"/>
        <w:jc w:val="both"/>
        <w:rPr>
          <w:color w:val="000000"/>
          <w:lang w:val="fr-FR"/>
        </w:rPr>
      </w:pPr>
      <w:r>
        <w:rPr>
          <w:color w:val="000000"/>
          <w:lang w:val="fr-FR"/>
        </w:rPr>
        <w:t>Vandoeuvre les Nancy</w:t>
      </w:r>
    </w:p>
    <w:p w14:paraId="09BD6A41" w14:textId="77777777" w:rsidR="00B67148" w:rsidRDefault="00FD4B9A">
      <w:pPr>
        <w:pStyle w:val="ParagrapheIndent2"/>
        <w:spacing w:after="240" w:line="230" w:lineRule="exact"/>
        <w:jc w:val="both"/>
        <w:rPr>
          <w:color w:val="000000"/>
          <w:lang w:val="fr-FR"/>
        </w:rPr>
      </w:pPr>
      <w:r>
        <w:rPr>
          <w:color w:val="000000"/>
          <w:lang w:val="fr-FR"/>
        </w:rPr>
        <w:t>54000 Nancy</w:t>
      </w:r>
    </w:p>
    <w:p w14:paraId="42A1F0FE" w14:textId="77777777" w:rsidR="00B67148" w:rsidRDefault="00FD4B9A">
      <w:pPr>
        <w:pStyle w:val="ParagrapheIndent2"/>
        <w:spacing w:after="240"/>
        <w:jc w:val="both"/>
        <w:rPr>
          <w:color w:val="000000"/>
          <w:lang w:val="fr-FR"/>
        </w:rPr>
      </w:pPr>
      <w:r>
        <w:rPr>
          <w:color w:val="000000"/>
          <w:lang w:val="fr-FR"/>
        </w:rPr>
        <w:t>L'ouvrage à réaliser appartient à la catégorie d'ouvrages bâtiment en réutilisation ou réhabilitation.</w:t>
      </w:r>
    </w:p>
    <w:p w14:paraId="59A70EA6" w14:textId="77777777" w:rsidR="00B67148" w:rsidRDefault="00FD4B9A">
      <w:pPr>
        <w:pStyle w:val="Titre2"/>
        <w:ind w:left="280"/>
        <w:rPr>
          <w:rFonts w:eastAsia="Arial"/>
          <w:i w:val="0"/>
          <w:color w:val="000000"/>
          <w:sz w:val="24"/>
          <w:lang w:val="fr-FR"/>
        </w:rPr>
      </w:pPr>
      <w:bookmarkStart w:id="4" w:name="ArtL2_CCAP-1-A1.2"/>
      <w:bookmarkStart w:id="5" w:name="_Toc256000002"/>
      <w:bookmarkEnd w:id="4"/>
      <w:r>
        <w:rPr>
          <w:rFonts w:eastAsia="Arial"/>
          <w:i w:val="0"/>
          <w:color w:val="000000"/>
          <w:sz w:val="24"/>
          <w:lang w:val="fr-FR"/>
        </w:rPr>
        <w:t>1.2 - Décomposition du contrat</w:t>
      </w:r>
      <w:bookmarkEnd w:id="5"/>
    </w:p>
    <w:p w14:paraId="78E9CFFE" w14:textId="77777777" w:rsidR="00B67148" w:rsidRDefault="00FD4B9A">
      <w:pPr>
        <w:pStyle w:val="ParagrapheIndent2"/>
        <w:spacing w:after="240"/>
        <w:jc w:val="both"/>
        <w:rPr>
          <w:color w:val="000000"/>
          <w:lang w:val="fr-FR"/>
        </w:rPr>
      </w:pPr>
      <w:r>
        <w:rPr>
          <w:color w:val="000000"/>
          <w:lang w:val="fr-FR"/>
        </w:rPr>
        <w:t>Il n'est pas prévu de décomposition en lots.</w:t>
      </w:r>
    </w:p>
    <w:p w14:paraId="3CDD2D5F" w14:textId="77777777" w:rsidR="00B67148" w:rsidRDefault="00FD4B9A">
      <w:pPr>
        <w:pStyle w:val="Titre2"/>
        <w:ind w:left="280"/>
        <w:rPr>
          <w:rFonts w:eastAsia="Arial"/>
          <w:i w:val="0"/>
          <w:color w:val="000000"/>
          <w:sz w:val="24"/>
          <w:lang w:val="fr-FR"/>
        </w:rPr>
      </w:pPr>
      <w:bookmarkStart w:id="6" w:name="ArtL2_CCAP-1-A1.6"/>
      <w:bookmarkStart w:id="7" w:name="_Toc256000003"/>
      <w:bookmarkEnd w:id="6"/>
      <w:r>
        <w:rPr>
          <w:rFonts w:eastAsia="Arial"/>
          <w:i w:val="0"/>
          <w:color w:val="000000"/>
          <w:sz w:val="24"/>
          <w:lang w:val="fr-FR"/>
        </w:rPr>
        <w:t>1.3 - Réalisation de prestations similaires</w:t>
      </w:r>
      <w:bookmarkEnd w:id="7"/>
    </w:p>
    <w:p w14:paraId="0C227726" w14:textId="77777777" w:rsidR="00B67148" w:rsidRDefault="00FD4B9A">
      <w:pPr>
        <w:pStyle w:val="ParagrapheIndent2"/>
        <w:spacing w:line="230" w:lineRule="exact"/>
        <w:jc w:val="both"/>
        <w:rPr>
          <w:color w:val="000000"/>
          <w:lang w:val="fr-FR"/>
        </w:rPr>
      </w:pPr>
      <w:r>
        <w:rPr>
          <w:color w:val="000000"/>
          <w:lang w:val="fr-FR"/>
        </w:rPr>
        <w:t>Le pouvoir adjudicateur pourra confier au titulaire du marché, en application des articles L. 2122-1 et R. 2122-7 du Code de la commande publique, un ou plusieurs nouveaux marchés ayant pour objet la réalisation de prestations similaires.</w:t>
      </w:r>
    </w:p>
    <w:p w14:paraId="214193EB" w14:textId="77777777" w:rsidR="00B67148" w:rsidRDefault="00B67148">
      <w:pPr>
        <w:pStyle w:val="ParagrapheIndent2"/>
        <w:spacing w:line="230" w:lineRule="exact"/>
        <w:jc w:val="both"/>
        <w:rPr>
          <w:color w:val="000000"/>
          <w:lang w:val="fr-FR"/>
        </w:rPr>
      </w:pPr>
    </w:p>
    <w:p w14:paraId="6BD4712A" w14:textId="335AB219" w:rsidR="00B67148" w:rsidRDefault="00FD4B9A">
      <w:pPr>
        <w:pStyle w:val="ParagrapheIndent2"/>
        <w:spacing w:after="240" w:line="230" w:lineRule="exact"/>
        <w:jc w:val="both"/>
        <w:rPr>
          <w:color w:val="000000"/>
          <w:lang w:val="fr-FR"/>
        </w:rPr>
      </w:pPr>
      <w:r>
        <w:rPr>
          <w:color w:val="000000"/>
          <w:lang w:val="fr-FR"/>
        </w:rPr>
        <w:t xml:space="preserve">La durée pendant laquelle un nouveau marché pourra être conclu ne peut dépasser </w:t>
      </w:r>
      <w:r w:rsidR="008D2A35">
        <w:rPr>
          <w:color w:val="000000"/>
          <w:lang w:val="fr-FR"/>
        </w:rPr>
        <w:t>6 mois</w:t>
      </w:r>
      <w:r>
        <w:rPr>
          <w:color w:val="000000"/>
          <w:lang w:val="fr-FR"/>
        </w:rPr>
        <w:t xml:space="preserve"> à compter de la notification du présent marché.</w:t>
      </w:r>
    </w:p>
    <w:p w14:paraId="50064D72" w14:textId="77777777" w:rsidR="00B67148" w:rsidRDefault="00FD4B9A">
      <w:pPr>
        <w:pStyle w:val="Titre1"/>
        <w:shd w:val="clear" w:color="FD2456" w:fill="FD2456"/>
        <w:rPr>
          <w:rFonts w:eastAsia="Arial"/>
          <w:color w:val="FFFFFF"/>
          <w:sz w:val="28"/>
          <w:lang w:val="fr-FR"/>
        </w:rPr>
      </w:pPr>
      <w:bookmarkStart w:id="8" w:name="ArtL1_CCAP-1-A2"/>
      <w:bookmarkStart w:id="9" w:name="_Toc256000004"/>
      <w:bookmarkEnd w:id="8"/>
      <w:r>
        <w:rPr>
          <w:rFonts w:eastAsia="Arial"/>
          <w:color w:val="FFFFFF"/>
          <w:sz w:val="28"/>
          <w:lang w:val="fr-FR"/>
        </w:rPr>
        <w:t>2 - Pièces contractuelles</w:t>
      </w:r>
      <w:bookmarkEnd w:id="9"/>
    </w:p>
    <w:p w14:paraId="1CD5EB8D" w14:textId="77777777" w:rsidR="00B67148" w:rsidRPr="00634C87" w:rsidRDefault="00FD4B9A">
      <w:pPr>
        <w:spacing w:line="60" w:lineRule="exact"/>
        <w:rPr>
          <w:sz w:val="6"/>
          <w:lang w:val="fr-FR"/>
        </w:rPr>
      </w:pPr>
      <w:r w:rsidRPr="00634C87">
        <w:rPr>
          <w:lang w:val="fr-FR"/>
        </w:rPr>
        <w:t xml:space="preserve"> </w:t>
      </w:r>
    </w:p>
    <w:p w14:paraId="55BA5198" w14:textId="77777777" w:rsidR="00B67148" w:rsidRDefault="00FD4B9A">
      <w:pPr>
        <w:pStyle w:val="ParagrapheIndent1"/>
        <w:spacing w:line="230" w:lineRule="exact"/>
        <w:jc w:val="both"/>
        <w:rPr>
          <w:color w:val="000000"/>
          <w:lang w:val="fr-FR"/>
        </w:rPr>
      </w:pPr>
      <w:r>
        <w:rPr>
          <w:color w:val="000000"/>
          <w:lang w:val="fr-FR"/>
        </w:rPr>
        <w:t>Les pièces contractuelles du marché sont les suivantes et, en cas de contradiction entre leurs stipulations, prévalent dans cet ordre de priorité :</w:t>
      </w:r>
    </w:p>
    <w:p w14:paraId="67D91819" w14:textId="77777777" w:rsidR="00B67148" w:rsidRDefault="00FD4B9A">
      <w:pPr>
        <w:pStyle w:val="ParagrapheIndent1"/>
        <w:spacing w:line="230" w:lineRule="exact"/>
        <w:jc w:val="both"/>
        <w:rPr>
          <w:color w:val="000000"/>
          <w:lang w:val="fr-FR"/>
        </w:rPr>
      </w:pPr>
      <w:r>
        <w:rPr>
          <w:color w:val="000000"/>
          <w:lang w:val="fr-FR"/>
        </w:rPr>
        <w:t>- L'acte d'engagement (AE) et ses annexes financières</w:t>
      </w:r>
    </w:p>
    <w:p w14:paraId="0E7E55CB" w14:textId="77777777" w:rsidR="00B67148" w:rsidRDefault="00FD4B9A">
      <w:pPr>
        <w:pStyle w:val="ParagrapheIndent1"/>
        <w:spacing w:line="230" w:lineRule="exact"/>
        <w:jc w:val="both"/>
        <w:rPr>
          <w:color w:val="000000"/>
          <w:lang w:val="fr-FR"/>
        </w:rPr>
      </w:pPr>
      <w:r>
        <w:rPr>
          <w:color w:val="000000"/>
          <w:lang w:val="fr-FR"/>
        </w:rPr>
        <w:t>- Le cahier des clauses administratives particulières (CCAP)</w:t>
      </w:r>
    </w:p>
    <w:p w14:paraId="1FAE1701" w14:textId="4387D15F" w:rsidR="00B67148" w:rsidRDefault="00FD4B9A">
      <w:pPr>
        <w:pStyle w:val="ParagrapheIndent1"/>
        <w:spacing w:line="230" w:lineRule="exact"/>
        <w:jc w:val="both"/>
        <w:rPr>
          <w:color w:val="000000"/>
          <w:lang w:val="fr-FR"/>
        </w:rPr>
      </w:pPr>
      <w:r>
        <w:rPr>
          <w:color w:val="000000"/>
          <w:lang w:val="fr-FR"/>
        </w:rPr>
        <w:t>- Les clauses du cahier des clauses administratives générales applicables aux marchés publics de travaux (CCAG Travaux) précisant le rôle du maître d'</w:t>
      </w:r>
      <w:r w:rsidR="006D471E">
        <w:rPr>
          <w:color w:val="000000"/>
          <w:lang w:val="fr-FR"/>
        </w:rPr>
        <w:t>œuvre</w:t>
      </w:r>
      <w:r>
        <w:rPr>
          <w:color w:val="000000"/>
          <w:lang w:val="fr-FR"/>
        </w:rPr>
        <w:t xml:space="preserve"> dans le cadre de l'exécution des marchés de travaux</w:t>
      </w:r>
    </w:p>
    <w:p w14:paraId="74B53510" w14:textId="77777777" w:rsidR="00B67148" w:rsidRDefault="00FD4B9A">
      <w:pPr>
        <w:pStyle w:val="ParagrapheIndent1"/>
        <w:spacing w:line="230" w:lineRule="exact"/>
        <w:jc w:val="both"/>
        <w:rPr>
          <w:color w:val="000000"/>
          <w:lang w:val="fr-FR"/>
        </w:rPr>
      </w:pPr>
      <w:r>
        <w:rPr>
          <w:color w:val="000000"/>
          <w:lang w:val="fr-FR"/>
        </w:rPr>
        <w:t>- Le cahier des clauses techniques particulières (CCTP) et ses annexes</w:t>
      </w:r>
    </w:p>
    <w:p w14:paraId="66C18D63" w14:textId="77777777" w:rsidR="00B67148" w:rsidRDefault="00FD4B9A">
      <w:pPr>
        <w:pStyle w:val="ParagrapheIndent1"/>
        <w:spacing w:line="230" w:lineRule="exact"/>
        <w:jc w:val="both"/>
        <w:rPr>
          <w:color w:val="000000"/>
          <w:lang w:val="fr-FR"/>
        </w:rPr>
      </w:pPr>
      <w:r>
        <w:rPr>
          <w:color w:val="000000"/>
          <w:lang w:val="fr-FR"/>
        </w:rPr>
        <w:t>- Le programme de l'opération et diagnostic livré au programme</w:t>
      </w:r>
    </w:p>
    <w:p w14:paraId="2A5A026E" w14:textId="77777777" w:rsidR="00B67148" w:rsidRDefault="00FD4B9A">
      <w:pPr>
        <w:pStyle w:val="ParagrapheIndent1"/>
        <w:spacing w:after="240" w:line="230" w:lineRule="exact"/>
        <w:jc w:val="both"/>
        <w:rPr>
          <w:color w:val="000000"/>
          <w:lang w:val="fr-FR"/>
        </w:rPr>
      </w:pPr>
      <w:r>
        <w:rPr>
          <w:color w:val="000000"/>
          <w:lang w:val="fr-FR"/>
        </w:rPr>
        <w:t>- Le mémoire justificatif des dispositions prévues par le titulaire pour l'exécution du contrat</w:t>
      </w:r>
    </w:p>
    <w:p w14:paraId="5A1C0C47" w14:textId="77777777" w:rsidR="00B67148" w:rsidRDefault="00FD4B9A">
      <w:pPr>
        <w:pStyle w:val="Titre1"/>
        <w:shd w:val="clear" w:color="FD2456" w:fill="FD2456"/>
        <w:rPr>
          <w:rFonts w:eastAsia="Arial"/>
          <w:color w:val="FFFFFF"/>
          <w:sz w:val="28"/>
          <w:lang w:val="fr-FR"/>
        </w:rPr>
      </w:pPr>
      <w:bookmarkStart w:id="10" w:name="ArtL1_CCAP-1-A3"/>
      <w:bookmarkStart w:id="11" w:name="_Toc256000005"/>
      <w:bookmarkEnd w:id="10"/>
      <w:r>
        <w:rPr>
          <w:rFonts w:eastAsia="Arial"/>
          <w:color w:val="FFFFFF"/>
          <w:sz w:val="28"/>
          <w:lang w:val="fr-FR"/>
        </w:rPr>
        <w:t>3 - Intervenants</w:t>
      </w:r>
      <w:bookmarkEnd w:id="11"/>
    </w:p>
    <w:p w14:paraId="010FE33A" w14:textId="77777777" w:rsidR="00B67148" w:rsidRPr="00634C87" w:rsidRDefault="00FD4B9A">
      <w:pPr>
        <w:spacing w:line="60" w:lineRule="exact"/>
        <w:rPr>
          <w:sz w:val="6"/>
          <w:lang w:val="fr-FR"/>
        </w:rPr>
      </w:pPr>
      <w:r w:rsidRPr="00634C87">
        <w:rPr>
          <w:lang w:val="fr-FR"/>
        </w:rPr>
        <w:t xml:space="preserve"> </w:t>
      </w:r>
    </w:p>
    <w:p w14:paraId="598CDCF8" w14:textId="77777777" w:rsidR="00B67148" w:rsidRDefault="00FD4B9A">
      <w:pPr>
        <w:pStyle w:val="Titre2"/>
        <w:ind w:left="280"/>
        <w:rPr>
          <w:rFonts w:eastAsia="Arial"/>
          <w:i w:val="0"/>
          <w:color w:val="000000"/>
          <w:sz w:val="24"/>
          <w:lang w:val="fr-FR"/>
        </w:rPr>
      </w:pPr>
      <w:bookmarkStart w:id="12" w:name="ArtL2_CCAP-1-A3.7"/>
      <w:bookmarkStart w:id="13" w:name="_Toc256000006"/>
      <w:bookmarkEnd w:id="12"/>
      <w:r>
        <w:rPr>
          <w:rFonts w:eastAsia="Arial"/>
          <w:i w:val="0"/>
          <w:color w:val="000000"/>
          <w:sz w:val="24"/>
          <w:lang w:val="fr-FR"/>
        </w:rPr>
        <w:t>3.1 - Ordonnancement, Pilotage et Coordination du chantier</w:t>
      </w:r>
      <w:bookmarkEnd w:id="13"/>
    </w:p>
    <w:p w14:paraId="0C05F914" w14:textId="77777777" w:rsidR="00B67148" w:rsidRDefault="00FD4B9A">
      <w:pPr>
        <w:pStyle w:val="ParagrapheIndent2"/>
        <w:spacing w:after="240"/>
        <w:jc w:val="both"/>
        <w:rPr>
          <w:color w:val="000000"/>
          <w:lang w:val="fr-FR"/>
        </w:rPr>
      </w:pPr>
      <w:r>
        <w:rPr>
          <w:color w:val="000000"/>
          <w:lang w:val="fr-FR"/>
        </w:rPr>
        <w:t>La mission d'ordonnancement, pilotage et coordination du chantier est assurée par le maître d'œuvre.</w:t>
      </w:r>
    </w:p>
    <w:p w14:paraId="5C31312E" w14:textId="77777777" w:rsidR="00B67148" w:rsidRDefault="00FD4B9A">
      <w:pPr>
        <w:pStyle w:val="Titre2"/>
        <w:ind w:left="280"/>
        <w:rPr>
          <w:rFonts w:eastAsia="Arial"/>
          <w:i w:val="0"/>
          <w:color w:val="000000"/>
          <w:sz w:val="24"/>
          <w:lang w:val="fr-FR"/>
        </w:rPr>
      </w:pPr>
      <w:bookmarkStart w:id="14" w:name="ArtL2_CCAP-1-A3.8"/>
      <w:bookmarkStart w:id="15" w:name="_Toc256000007"/>
      <w:bookmarkEnd w:id="14"/>
      <w:r>
        <w:rPr>
          <w:rFonts w:eastAsia="Arial"/>
          <w:i w:val="0"/>
          <w:color w:val="000000"/>
          <w:sz w:val="24"/>
          <w:lang w:val="fr-FR"/>
        </w:rPr>
        <w:t>3.2 - Coordination des systèmes de sécurité incendie</w:t>
      </w:r>
      <w:bookmarkEnd w:id="15"/>
    </w:p>
    <w:p w14:paraId="6638A566" w14:textId="77777777" w:rsidR="00B67148" w:rsidRDefault="00FD4B9A">
      <w:pPr>
        <w:pStyle w:val="ParagrapheIndent2"/>
        <w:spacing w:after="240"/>
        <w:jc w:val="both"/>
        <w:rPr>
          <w:color w:val="000000"/>
          <w:lang w:val="fr-FR"/>
        </w:rPr>
      </w:pPr>
      <w:r>
        <w:rPr>
          <w:color w:val="000000"/>
          <w:lang w:val="fr-FR"/>
        </w:rPr>
        <w:t>La coordination des systèmes de sécurité incendie est assurée par le maître d'œuvre.</w:t>
      </w:r>
    </w:p>
    <w:p w14:paraId="262E2547" w14:textId="77777777" w:rsidR="00B67148" w:rsidRDefault="00FD4B9A">
      <w:pPr>
        <w:pStyle w:val="Titre2"/>
        <w:ind w:left="280"/>
        <w:rPr>
          <w:rFonts w:eastAsia="Arial"/>
          <w:i w:val="0"/>
          <w:color w:val="000000"/>
          <w:sz w:val="24"/>
          <w:lang w:val="fr-FR"/>
        </w:rPr>
      </w:pPr>
      <w:bookmarkStart w:id="16" w:name="ArtL2_CCAP-1-A3.9"/>
      <w:bookmarkStart w:id="17" w:name="_Toc256000008"/>
      <w:bookmarkEnd w:id="16"/>
      <w:r>
        <w:rPr>
          <w:rFonts w:eastAsia="Arial"/>
          <w:i w:val="0"/>
          <w:color w:val="000000"/>
          <w:sz w:val="24"/>
          <w:lang w:val="fr-FR"/>
        </w:rPr>
        <w:t>3.3 - Contrôle technique</w:t>
      </w:r>
      <w:bookmarkEnd w:id="17"/>
    </w:p>
    <w:p w14:paraId="5358EBDC" w14:textId="77777777" w:rsidR="00B67148" w:rsidRDefault="00FD4B9A">
      <w:pPr>
        <w:pStyle w:val="ParagrapheIndent2"/>
        <w:spacing w:after="240"/>
        <w:jc w:val="both"/>
        <w:rPr>
          <w:color w:val="000000"/>
          <w:lang w:val="fr-FR"/>
        </w:rPr>
      </w:pPr>
      <w:r>
        <w:rPr>
          <w:color w:val="000000"/>
          <w:lang w:val="fr-FR"/>
        </w:rPr>
        <w:t>Le contrôleur technique sera désigné ultérieurement.</w:t>
      </w:r>
    </w:p>
    <w:p w14:paraId="155D3350" w14:textId="77777777" w:rsidR="00B67148" w:rsidRDefault="00FD4B9A">
      <w:pPr>
        <w:pStyle w:val="ParagrapheIndent2"/>
        <w:spacing w:line="230" w:lineRule="exact"/>
        <w:jc w:val="both"/>
        <w:rPr>
          <w:color w:val="000000"/>
          <w:lang w:val="fr-FR"/>
        </w:rPr>
      </w:pPr>
      <w:r>
        <w:rPr>
          <w:color w:val="000000"/>
          <w:lang w:val="fr-FR"/>
        </w:rPr>
        <w:t>Les missions de contrôle technique sont les suivantes :</w:t>
      </w:r>
    </w:p>
    <w:p w14:paraId="3386361E" w14:textId="1BC32C2C" w:rsidR="00B67148" w:rsidRDefault="00FD4B9A">
      <w:pPr>
        <w:pStyle w:val="ParagrapheIndent2"/>
        <w:spacing w:after="240" w:line="230" w:lineRule="exact"/>
        <w:jc w:val="both"/>
        <w:rPr>
          <w:color w:val="000000"/>
          <w:lang w:val="fr-FR"/>
        </w:rPr>
      </w:pPr>
      <w:r>
        <w:rPr>
          <w:color w:val="000000"/>
          <w:lang w:val="fr-FR"/>
        </w:rPr>
        <w:t>Mission de base L+SEI</w:t>
      </w:r>
      <w:r w:rsidR="00557E0A">
        <w:rPr>
          <w:color w:val="000000"/>
          <w:lang w:val="fr-FR"/>
        </w:rPr>
        <w:t>+ Hand</w:t>
      </w:r>
      <w:r>
        <w:rPr>
          <w:color w:val="000000"/>
          <w:lang w:val="fr-FR"/>
        </w:rPr>
        <w:t xml:space="preserve"> + </w:t>
      </w:r>
      <w:proofErr w:type="spellStart"/>
      <w:r>
        <w:rPr>
          <w:color w:val="000000"/>
          <w:lang w:val="fr-FR"/>
        </w:rPr>
        <w:t>CSSi</w:t>
      </w:r>
      <w:proofErr w:type="spellEnd"/>
      <w:r>
        <w:rPr>
          <w:color w:val="000000"/>
          <w:lang w:val="fr-FR"/>
        </w:rPr>
        <w:t xml:space="preserve"> en mission complémentaire</w:t>
      </w:r>
    </w:p>
    <w:p w14:paraId="3ED6DD43" w14:textId="77777777" w:rsidR="00B67148" w:rsidRDefault="00FD4B9A">
      <w:pPr>
        <w:pStyle w:val="Titre2"/>
        <w:ind w:left="280"/>
        <w:rPr>
          <w:rFonts w:eastAsia="Arial"/>
          <w:i w:val="0"/>
          <w:color w:val="000000"/>
          <w:sz w:val="24"/>
          <w:lang w:val="fr-FR"/>
        </w:rPr>
      </w:pPr>
      <w:bookmarkStart w:id="18" w:name="ArtL2_CCAP-1-A3.10"/>
      <w:bookmarkStart w:id="19" w:name="_Toc256000009"/>
      <w:bookmarkEnd w:id="18"/>
      <w:r>
        <w:rPr>
          <w:rFonts w:eastAsia="Arial"/>
          <w:i w:val="0"/>
          <w:color w:val="000000"/>
          <w:sz w:val="24"/>
          <w:lang w:val="fr-FR"/>
        </w:rPr>
        <w:t>3.4 - Sécurité et protection de la santé des travailleurs</w:t>
      </w:r>
      <w:bookmarkEnd w:id="19"/>
    </w:p>
    <w:p w14:paraId="53F32E4D" w14:textId="77777777" w:rsidR="00B67148" w:rsidRDefault="00FD4B9A">
      <w:pPr>
        <w:pStyle w:val="ParagrapheIndent2"/>
        <w:spacing w:line="230" w:lineRule="exact"/>
        <w:jc w:val="both"/>
        <w:rPr>
          <w:color w:val="000000"/>
          <w:lang w:val="fr-FR"/>
        </w:rPr>
        <w:sectPr w:rsidR="00B67148">
          <w:footerReference w:type="default" r:id="rId18"/>
          <w:pgSz w:w="11900" w:h="16840"/>
          <w:pgMar w:top="1140" w:right="1140" w:bottom="1140" w:left="1140" w:header="1140" w:footer="1140" w:gutter="0"/>
          <w:cols w:space="708"/>
        </w:sectPr>
      </w:pPr>
      <w:r>
        <w:rPr>
          <w:color w:val="000000"/>
          <w:lang w:val="fr-FR"/>
        </w:rPr>
        <w:t>La coordination sécurité et protection de la santé pour cette opération de niveau II sera assurée par un coordonnateur désigné ultérieurement.</w:t>
      </w:r>
      <w:r>
        <w:rPr>
          <w:color w:val="000000"/>
          <w:lang w:val="fr-FR"/>
        </w:rPr>
        <w:cr/>
      </w:r>
    </w:p>
    <w:p w14:paraId="33442D72" w14:textId="77777777" w:rsidR="00B67148" w:rsidRDefault="00FD4B9A">
      <w:pPr>
        <w:pStyle w:val="Titre2"/>
        <w:ind w:left="280"/>
        <w:rPr>
          <w:rFonts w:eastAsia="Arial"/>
          <w:i w:val="0"/>
          <w:color w:val="000000"/>
          <w:sz w:val="24"/>
          <w:lang w:val="fr-FR"/>
        </w:rPr>
      </w:pPr>
      <w:bookmarkStart w:id="20" w:name="ArtL2_CCAP-1-A3.12"/>
      <w:bookmarkStart w:id="21" w:name="_Toc256000010"/>
      <w:bookmarkEnd w:id="20"/>
      <w:r>
        <w:rPr>
          <w:rFonts w:eastAsia="Arial"/>
          <w:i w:val="0"/>
          <w:color w:val="000000"/>
          <w:sz w:val="24"/>
          <w:lang w:val="fr-FR"/>
        </w:rPr>
        <w:lastRenderedPageBreak/>
        <w:t>3.5 - Modalités de collaboration du maître d’œuvre avec les autres intervenants</w:t>
      </w:r>
      <w:bookmarkEnd w:id="21"/>
    </w:p>
    <w:p w14:paraId="5990305A" w14:textId="77777777" w:rsidR="00B67148" w:rsidRDefault="00FD4B9A">
      <w:pPr>
        <w:pStyle w:val="ParagrapheIndent2"/>
        <w:spacing w:after="240" w:line="230" w:lineRule="exact"/>
        <w:jc w:val="both"/>
        <w:rPr>
          <w:color w:val="000000"/>
          <w:lang w:val="fr-FR"/>
        </w:rPr>
      </w:pPr>
      <w:r>
        <w:rPr>
          <w:color w:val="000000"/>
          <w:lang w:val="fr-FR"/>
        </w:rPr>
        <w:t>Avant tout commencement d'exécution, le maître d'ouvrage met à disposition du maître d'œuvre par tout moyen (courrier électronique ou physique, réunion d'information) la liste des intervenants à l'opération, leurs coordonnées ainsi que leurs missions. Dans le cadre de ses missions, le maître d'œuvre est autorisé à échanger directement avec chacun des intervenants dans les conditions et limites fixées par le présent marché. En cas de difficultés rencontrées lors de la collaboration avec l'un des autres intervenants, le maître d'œuvre informe le maître d'ouvrage sans délais.</w:t>
      </w:r>
    </w:p>
    <w:p w14:paraId="0B9BC08B" w14:textId="77777777" w:rsidR="00B67148" w:rsidRDefault="00FD4B9A">
      <w:pPr>
        <w:pStyle w:val="Titre1"/>
        <w:shd w:val="clear" w:color="FD2456" w:fill="FD2456"/>
        <w:rPr>
          <w:rFonts w:eastAsia="Arial"/>
          <w:color w:val="FFFFFF"/>
          <w:sz w:val="28"/>
          <w:lang w:val="fr-FR"/>
        </w:rPr>
      </w:pPr>
      <w:bookmarkStart w:id="22" w:name="ArtL1_CCAP-1-A8"/>
      <w:bookmarkStart w:id="23" w:name="_Toc256000011"/>
      <w:bookmarkEnd w:id="22"/>
      <w:r>
        <w:rPr>
          <w:rFonts w:eastAsia="Arial"/>
          <w:color w:val="FFFFFF"/>
          <w:sz w:val="28"/>
          <w:lang w:val="fr-FR"/>
        </w:rPr>
        <w:t>4 - Missions</w:t>
      </w:r>
      <w:bookmarkEnd w:id="23"/>
    </w:p>
    <w:p w14:paraId="713651C9" w14:textId="77777777" w:rsidR="00B67148" w:rsidRPr="00634C87" w:rsidRDefault="00FD4B9A">
      <w:pPr>
        <w:spacing w:line="60" w:lineRule="exact"/>
        <w:rPr>
          <w:sz w:val="6"/>
          <w:lang w:val="fr-FR"/>
        </w:rPr>
      </w:pPr>
      <w:r w:rsidRPr="00634C87">
        <w:rPr>
          <w:lang w:val="fr-FR"/>
        </w:rPr>
        <w:t xml:space="preserve"> </w:t>
      </w:r>
    </w:p>
    <w:p w14:paraId="4BEC7C30" w14:textId="77777777" w:rsidR="00B67148" w:rsidRDefault="00FD4B9A">
      <w:pPr>
        <w:pStyle w:val="ParagrapheIndent1"/>
        <w:spacing w:after="240" w:line="230" w:lineRule="exact"/>
        <w:jc w:val="both"/>
        <w:rPr>
          <w:color w:val="000000"/>
          <w:lang w:val="fr-FR"/>
        </w:rPr>
      </w:pPr>
      <w:r>
        <w:rPr>
          <w:color w:val="000000"/>
          <w:lang w:val="fr-FR"/>
        </w:rPr>
        <w:t>La mission de maîtrise d'œuvre est établie en application des articles L. 2410-1 et suivants du Code de la commande publique.</w:t>
      </w:r>
    </w:p>
    <w:p w14:paraId="4A651421" w14:textId="77777777" w:rsidR="00B67148" w:rsidRDefault="00FD4B9A">
      <w:pPr>
        <w:pStyle w:val="ParagrapheIndent1"/>
        <w:spacing w:line="230" w:lineRule="exact"/>
        <w:jc w:val="both"/>
        <w:rPr>
          <w:color w:val="000000"/>
          <w:lang w:val="fr-FR"/>
        </w:rPr>
      </w:pPr>
      <w:r>
        <w:rPr>
          <w:color w:val="000000"/>
          <w:lang w:val="fr-FR"/>
        </w:rPr>
        <w:t>Le détail des missions est le suivant :</w:t>
      </w:r>
    </w:p>
    <w:p w14:paraId="1A563DDF" w14:textId="77777777" w:rsidR="00A16F50" w:rsidRDefault="00A16F50" w:rsidP="00A16F50">
      <w:pPr>
        <w:pStyle w:val="ParagrapheIndent1"/>
        <w:spacing w:line="230" w:lineRule="exact"/>
        <w:jc w:val="both"/>
        <w:rPr>
          <w:lang w:val="fr-FR"/>
        </w:rPr>
      </w:pPr>
    </w:p>
    <w:p w14:paraId="79905DD0" w14:textId="77777777" w:rsidR="00A16F50" w:rsidRDefault="00A16F50" w:rsidP="00A16F50">
      <w:pPr>
        <w:pStyle w:val="ParagrapheIndent1"/>
        <w:spacing w:line="230" w:lineRule="exact"/>
        <w:jc w:val="both"/>
        <w:rPr>
          <w:color w:val="000000"/>
          <w:lang w:val="fr-FR"/>
        </w:rPr>
      </w:pPr>
      <w:r>
        <w:rPr>
          <w:color w:val="000000"/>
          <w:lang w:val="fr-FR"/>
        </w:rPr>
        <w:t>Eléments de missions complémentaires :</w:t>
      </w:r>
    </w:p>
    <w:tbl>
      <w:tblPr>
        <w:tblW w:w="0" w:type="auto"/>
        <w:tblInd w:w="500" w:type="dxa"/>
        <w:tblLayout w:type="fixed"/>
        <w:tblLook w:val="04A0" w:firstRow="1" w:lastRow="0" w:firstColumn="1" w:lastColumn="0" w:noHBand="0" w:noVBand="1"/>
      </w:tblPr>
      <w:tblGrid>
        <w:gridCol w:w="1800"/>
        <w:gridCol w:w="6800"/>
      </w:tblGrid>
      <w:tr w:rsidR="00A16F50" w14:paraId="0CB4A578" w14:textId="77777777" w:rsidTr="00CA0FA4">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26BF18B" w14:textId="77777777" w:rsidR="00A16F50" w:rsidRDefault="00A16F50" w:rsidP="00CA0FA4">
            <w:pPr>
              <w:spacing w:before="40"/>
              <w:jc w:val="center"/>
              <w:rPr>
                <w:rFonts w:ascii="Arial" w:eastAsia="Arial" w:hAnsi="Arial" w:cs="Arial"/>
                <w:color w:val="000000"/>
                <w:sz w:val="20"/>
                <w:lang w:val="fr-FR"/>
              </w:rPr>
            </w:pPr>
            <w:r>
              <w:rPr>
                <w:rFonts w:ascii="Arial" w:eastAsia="Arial" w:hAnsi="Arial" w:cs="Arial"/>
                <w:color w:val="000000"/>
                <w:sz w:val="20"/>
                <w:lang w:val="fr-FR"/>
              </w:rPr>
              <w:t>Mission(s)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1E3A6F" w14:textId="77777777" w:rsidR="00A16F50" w:rsidRDefault="00A16F50" w:rsidP="00CA0FA4">
            <w:pPr>
              <w:spacing w:before="40"/>
              <w:jc w:val="center"/>
              <w:rPr>
                <w:rFonts w:ascii="Arial" w:eastAsia="Arial" w:hAnsi="Arial" w:cs="Arial"/>
                <w:color w:val="000000"/>
                <w:sz w:val="20"/>
                <w:lang w:val="fr-FR"/>
              </w:rPr>
            </w:pPr>
            <w:r>
              <w:rPr>
                <w:rFonts w:ascii="Arial" w:eastAsia="Arial" w:hAnsi="Arial" w:cs="Arial"/>
                <w:color w:val="000000"/>
                <w:sz w:val="20"/>
                <w:lang w:val="fr-FR"/>
              </w:rPr>
              <w:t>Désignation</w:t>
            </w:r>
          </w:p>
        </w:tc>
      </w:tr>
      <w:tr w:rsidR="00A16F50" w14:paraId="27A51544" w14:textId="77777777" w:rsidTr="00CA0FA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3CAADD" w14:textId="77777777" w:rsidR="00A16F50" w:rsidRDefault="00A16F50" w:rsidP="00CA0FA4">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DIAG</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739196" w14:textId="77777777" w:rsidR="00A16F50" w:rsidRDefault="00A16F50" w:rsidP="00CA0FA4">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Diagnostic</w:t>
            </w:r>
          </w:p>
        </w:tc>
      </w:tr>
    </w:tbl>
    <w:p w14:paraId="22C215E6" w14:textId="77777777" w:rsidR="00B67148" w:rsidRDefault="00B67148">
      <w:pPr>
        <w:pStyle w:val="ParagrapheIndent1"/>
        <w:spacing w:line="230" w:lineRule="exact"/>
        <w:jc w:val="both"/>
        <w:rPr>
          <w:color w:val="000000"/>
          <w:lang w:val="fr-FR"/>
        </w:rPr>
      </w:pPr>
    </w:p>
    <w:p w14:paraId="0ACEDF37" w14:textId="77777777" w:rsidR="00B67148" w:rsidRDefault="00FD4B9A">
      <w:pPr>
        <w:pStyle w:val="ParagrapheIndent1"/>
        <w:spacing w:line="230" w:lineRule="exact"/>
        <w:jc w:val="both"/>
        <w:rPr>
          <w:color w:val="000000"/>
          <w:lang w:val="fr-FR"/>
        </w:rPr>
      </w:pPr>
      <w:r>
        <w:rPr>
          <w:color w:val="000000"/>
          <w:lang w:val="fr-FR"/>
        </w:rPr>
        <w:t>Eléments de mission de base :</w:t>
      </w:r>
    </w:p>
    <w:p w14:paraId="3D55FF79" w14:textId="77777777" w:rsidR="00B67148" w:rsidRDefault="00B67148">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B67148" w14:paraId="0D1777B2"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368B2B" w14:textId="77777777" w:rsidR="00B67148" w:rsidRDefault="00FD4B9A">
            <w:pPr>
              <w:spacing w:before="40"/>
              <w:jc w:val="center"/>
              <w:rPr>
                <w:rFonts w:ascii="Arial" w:eastAsia="Arial" w:hAnsi="Arial" w:cs="Arial"/>
                <w:color w:val="000000"/>
                <w:sz w:val="20"/>
                <w:lang w:val="fr-FR"/>
              </w:rPr>
            </w:pPr>
            <w:r>
              <w:rPr>
                <w:rFonts w:ascii="Arial" w:eastAsia="Arial" w:hAnsi="Arial" w:cs="Arial"/>
                <w:color w:val="000000"/>
                <w:sz w:val="20"/>
                <w:lang w:val="fr-FR"/>
              </w:rPr>
              <w:t>Mission(s)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85ABA9" w14:textId="77777777" w:rsidR="00B67148" w:rsidRDefault="00FD4B9A">
            <w:pPr>
              <w:spacing w:before="40"/>
              <w:jc w:val="center"/>
              <w:rPr>
                <w:rFonts w:ascii="Arial" w:eastAsia="Arial" w:hAnsi="Arial" w:cs="Arial"/>
                <w:color w:val="000000"/>
                <w:sz w:val="20"/>
                <w:lang w:val="fr-FR"/>
              </w:rPr>
            </w:pPr>
            <w:r>
              <w:rPr>
                <w:rFonts w:ascii="Arial" w:eastAsia="Arial" w:hAnsi="Arial" w:cs="Arial"/>
                <w:color w:val="000000"/>
                <w:sz w:val="20"/>
                <w:lang w:val="fr-FR"/>
              </w:rPr>
              <w:t>Désignation</w:t>
            </w:r>
          </w:p>
        </w:tc>
      </w:tr>
      <w:tr w:rsidR="00A16F50" w14:paraId="2771B551"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51AF9C" w14:textId="475FB50B" w:rsidR="00A16F50" w:rsidRDefault="00A16F50" w:rsidP="00A16F50">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APS</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CAC844" w14:textId="3DB146C1" w:rsidR="00A16F50" w:rsidRDefault="00A16F50" w:rsidP="00A16F50">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Avant-projet sommaire</w:t>
            </w:r>
          </w:p>
        </w:tc>
      </w:tr>
    </w:tbl>
    <w:p w14:paraId="45D0CF11" w14:textId="229145CF" w:rsidR="00B67148" w:rsidRPr="00634C87" w:rsidRDefault="00B67148">
      <w:pPr>
        <w:spacing w:after="20" w:line="240" w:lineRule="exact"/>
        <w:rPr>
          <w:lang w:val="fr-FR"/>
        </w:rPr>
      </w:pPr>
    </w:p>
    <w:p w14:paraId="76A487C7" w14:textId="77777777" w:rsidR="00B67148" w:rsidRDefault="00FD4B9A">
      <w:pPr>
        <w:pStyle w:val="Titre1"/>
        <w:shd w:val="clear" w:color="FD2456" w:fill="FD2456"/>
        <w:rPr>
          <w:rFonts w:eastAsia="Arial"/>
          <w:color w:val="FFFFFF"/>
          <w:sz w:val="28"/>
          <w:lang w:val="fr-FR"/>
        </w:rPr>
      </w:pPr>
      <w:bookmarkStart w:id="24" w:name="ArtL1_CCAP-1-A9"/>
      <w:bookmarkStart w:id="25" w:name="_Toc256000012"/>
      <w:bookmarkEnd w:id="24"/>
      <w:r>
        <w:rPr>
          <w:rFonts w:eastAsia="Arial"/>
          <w:color w:val="FFFFFF"/>
          <w:sz w:val="28"/>
          <w:lang w:val="fr-FR"/>
        </w:rPr>
        <w:t>5 - Durée et délais d'exécution</w:t>
      </w:r>
      <w:bookmarkEnd w:id="25"/>
    </w:p>
    <w:p w14:paraId="20F9DDDF" w14:textId="77777777" w:rsidR="00B67148" w:rsidRPr="00634C87" w:rsidRDefault="00FD4B9A">
      <w:pPr>
        <w:spacing w:line="60" w:lineRule="exact"/>
        <w:rPr>
          <w:sz w:val="6"/>
          <w:lang w:val="fr-FR"/>
        </w:rPr>
      </w:pPr>
      <w:r w:rsidRPr="00634C87">
        <w:rPr>
          <w:lang w:val="fr-FR"/>
        </w:rPr>
        <w:t xml:space="preserve"> </w:t>
      </w:r>
    </w:p>
    <w:p w14:paraId="2CC1822A" w14:textId="77777777" w:rsidR="00B67148" w:rsidRDefault="00FD4B9A">
      <w:pPr>
        <w:pStyle w:val="Titre2"/>
        <w:ind w:left="280"/>
        <w:rPr>
          <w:rFonts w:eastAsia="Arial"/>
          <w:i w:val="0"/>
          <w:color w:val="000000"/>
          <w:sz w:val="24"/>
          <w:lang w:val="fr-FR"/>
        </w:rPr>
      </w:pPr>
      <w:bookmarkStart w:id="26" w:name="ArtL2_CCAP-1-A9.1"/>
      <w:bookmarkStart w:id="27" w:name="_Toc256000013"/>
      <w:bookmarkEnd w:id="26"/>
      <w:r>
        <w:rPr>
          <w:rFonts w:eastAsia="Arial"/>
          <w:i w:val="0"/>
          <w:color w:val="000000"/>
          <w:sz w:val="24"/>
          <w:lang w:val="fr-FR"/>
        </w:rPr>
        <w:t>5.1 - Durée globale prévisionnelle des prestations</w:t>
      </w:r>
      <w:bookmarkEnd w:id="27"/>
    </w:p>
    <w:p w14:paraId="16AB4A0B" w14:textId="39548ED2" w:rsidR="00B67148" w:rsidRDefault="00FD4B9A">
      <w:pPr>
        <w:pStyle w:val="ParagrapheIndent2"/>
        <w:spacing w:after="240"/>
        <w:jc w:val="both"/>
        <w:rPr>
          <w:color w:val="000000"/>
          <w:lang w:val="fr-FR"/>
        </w:rPr>
      </w:pPr>
      <w:r>
        <w:rPr>
          <w:color w:val="000000"/>
          <w:lang w:val="fr-FR"/>
        </w:rPr>
        <w:t xml:space="preserve">La date prévisionnelle de début des prestations est le </w:t>
      </w:r>
      <w:r w:rsidR="005042D4">
        <w:rPr>
          <w:color w:val="000000"/>
          <w:lang w:val="fr-FR"/>
        </w:rPr>
        <w:t>15/01</w:t>
      </w:r>
      <w:r>
        <w:rPr>
          <w:color w:val="000000"/>
          <w:lang w:val="fr-FR"/>
        </w:rPr>
        <w:t>/202</w:t>
      </w:r>
      <w:r w:rsidR="005042D4">
        <w:rPr>
          <w:color w:val="000000"/>
          <w:lang w:val="fr-FR"/>
        </w:rPr>
        <w:t>6</w:t>
      </w:r>
      <w:r>
        <w:rPr>
          <w:color w:val="000000"/>
          <w:lang w:val="fr-FR"/>
        </w:rPr>
        <w:t>.</w:t>
      </w:r>
    </w:p>
    <w:p w14:paraId="44445818" w14:textId="29A61BBD" w:rsidR="00B67148" w:rsidRDefault="00FD4B9A">
      <w:pPr>
        <w:pStyle w:val="ParagrapheIndent2"/>
        <w:spacing w:after="240"/>
        <w:jc w:val="both"/>
        <w:rPr>
          <w:color w:val="000000"/>
          <w:lang w:val="fr-FR"/>
        </w:rPr>
      </w:pPr>
      <w:r>
        <w:rPr>
          <w:color w:val="000000"/>
          <w:lang w:val="fr-FR"/>
        </w:rPr>
        <w:t xml:space="preserve">La date prévisionnelle d'achèvement des prestations est le </w:t>
      </w:r>
      <w:r w:rsidR="00DB502E">
        <w:rPr>
          <w:color w:val="000000"/>
          <w:lang w:val="fr-FR"/>
        </w:rPr>
        <w:t>15</w:t>
      </w:r>
      <w:r w:rsidR="005042D4">
        <w:rPr>
          <w:color w:val="000000"/>
          <w:lang w:val="fr-FR"/>
        </w:rPr>
        <w:t>/0</w:t>
      </w:r>
      <w:r w:rsidR="00DB502E">
        <w:rPr>
          <w:color w:val="000000"/>
          <w:lang w:val="fr-FR"/>
        </w:rPr>
        <w:t>7</w:t>
      </w:r>
      <w:r w:rsidR="005042D4">
        <w:rPr>
          <w:color w:val="000000"/>
          <w:lang w:val="fr-FR"/>
        </w:rPr>
        <w:t>/20</w:t>
      </w:r>
      <w:r w:rsidR="00DB502E">
        <w:rPr>
          <w:color w:val="000000"/>
          <w:lang w:val="fr-FR"/>
        </w:rPr>
        <w:t>26</w:t>
      </w:r>
      <w:r>
        <w:rPr>
          <w:color w:val="000000"/>
          <w:lang w:val="fr-FR"/>
        </w:rPr>
        <w:t>.</w:t>
      </w:r>
    </w:p>
    <w:p w14:paraId="0CF4713B" w14:textId="77777777" w:rsidR="00B67148" w:rsidRDefault="00FD4B9A">
      <w:pPr>
        <w:pStyle w:val="Titre2"/>
        <w:ind w:left="280"/>
        <w:rPr>
          <w:rFonts w:eastAsia="Arial"/>
          <w:i w:val="0"/>
          <w:color w:val="000000"/>
          <w:sz w:val="24"/>
          <w:lang w:val="fr-FR"/>
        </w:rPr>
      </w:pPr>
      <w:bookmarkStart w:id="28" w:name="ArtL2_CCAP-1-A9.3"/>
      <w:bookmarkStart w:id="29" w:name="_Toc256000014"/>
      <w:bookmarkEnd w:id="28"/>
      <w:r>
        <w:rPr>
          <w:rFonts w:eastAsia="Arial"/>
          <w:i w:val="0"/>
          <w:color w:val="000000"/>
          <w:sz w:val="24"/>
          <w:lang w:val="fr-FR"/>
        </w:rPr>
        <w:t>5.2 - Durée du contrat</w:t>
      </w:r>
      <w:bookmarkEnd w:id="29"/>
    </w:p>
    <w:p w14:paraId="18A8961D" w14:textId="77777777" w:rsidR="00B67148" w:rsidRDefault="00FD4B9A">
      <w:pPr>
        <w:pStyle w:val="ParagrapheIndent2"/>
        <w:spacing w:after="240"/>
        <w:jc w:val="both"/>
        <w:rPr>
          <w:color w:val="000000"/>
          <w:lang w:val="fr-FR"/>
        </w:rPr>
      </w:pPr>
      <w:r>
        <w:rPr>
          <w:color w:val="000000"/>
          <w:lang w:val="fr-FR"/>
        </w:rPr>
        <w:t>La durée prévisionnelle d'exécution des prestations est définie à l'acte d'engagement.</w:t>
      </w:r>
    </w:p>
    <w:p w14:paraId="3797EA71" w14:textId="78576E2D" w:rsidR="00B67148" w:rsidRDefault="00FD4B9A">
      <w:pPr>
        <w:pStyle w:val="ParagrapheIndent2"/>
        <w:spacing w:after="240"/>
        <w:jc w:val="both"/>
        <w:rPr>
          <w:color w:val="000000"/>
          <w:lang w:val="fr-FR"/>
        </w:rPr>
      </w:pPr>
      <w:r>
        <w:rPr>
          <w:color w:val="000000"/>
          <w:lang w:val="fr-FR"/>
        </w:rPr>
        <w:t>L'exécution des prestations débute à compter de la date fixée par ordre de service.</w:t>
      </w:r>
    </w:p>
    <w:p w14:paraId="5A09B649" w14:textId="77777777" w:rsidR="00B67148" w:rsidRDefault="00FD4B9A">
      <w:pPr>
        <w:pStyle w:val="ParagrapheIndent2"/>
        <w:spacing w:line="230" w:lineRule="exact"/>
        <w:jc w:val="both"/>
        <w:rPr>
          <w:color w:val="000000"/>
          <w:lang w:val="fr-FR"/>
        </w:rPr>
        <w:sectPr w:rsidR="00B67148">
          <w:pgSz w:w="11900" w:h="16840"/>
          <w:pgMar w:top="1140" w:right="1140" w:bottom="1140" w:left="1140" w:header="1140" w:footer="1140" w:gutter="0"/>
          <w:cols w:space="708"/>
        </w:sectPr>
      </w:pPr>
      <w:r>
        <w:rPr>
          <w:color w:val="000000"/>
          <w:lang w:val="fr-FR"/>
        </w:rPr>
        <w:t>Une prolongation du délai d'exécution peut être accordée par le pouvoir adjudicateur dans les conditions de l'article 15.3 du CCAG-MOE.</w:t>
      </w:r>
      <w:r>
        <w:rPr>
          <w:color w:val="000000"/>
          <w:lang w:val="fr-FR"/>
        </w:rPr>
        <w:cr/>
      </w:r>
    </w:p>
    <w:p w14:paraId="41A2E211" w14:textId="77777777" w:rsidR="00B67148" w:rsidRDefault="00FD4B9A">
      <w:pPr>
        <w:pStyle w:val="Titre1"/>
        <w:shd w:val="clear" w:color="FD2456" w:fill="FD2456"/>
        <w:rPr>
          <w:rFonts w:eastAsia="Arial"/>
          <w:color w:val="FFFFFF"/>
          <w:sz w:val="28"/>
          <w:lang w:val="fr-FR"/>
        </w:rPr>
      </w:pPr>
      <w:bookmarkStart w:id="30" w:name="ArtL1_CCAP-1-A10"/>
      <w:bookmarkStart w:id="31" w:name="_Toc256000015"/>
      <w:bookmarkEnd w:id="30"/>
      <w:r>
        <w:rPr>
          <w:rFonts w:eastAsia="Arial"/>
          <w:color w:val="FFFFFF"/>
          <w:sz w:val="28"/>
          <w:lang w:val="fr-FR"/>
        </w:rPr>
        <w:lastRenderedPageBreak/>
        <w:t>6 - Prix</w:t>
      </w:r>
      <w:bookmarkEnd w:id="31"/>
    </w:p>
    <w:p w14:paraId="20C76DF6" w14:textId="77777777" w:rsidR="00B67148" w:rsidRPr="00634C87" w:rsidRDefault="00FD4B9A">
      <w:pPr>
        <w:spacing w:line="60" w:lineRule="exact"/>
        <w:rPr>
          <w:sz w:val="6"/>
          <w:lang w:val="fr-FR"/>
        </w:rPr>
      </w:pPr>
      <w:r w:rsidRPr="00634C87">
        <w:rPr>
          <w:lang w:val="fr-FR"/>
        </w:rPr>
        <w:t xml:space="preserve"> </w:t>
      </w:r>
    </w:p>
    <w:p w14:paraId="1DD22A4B" w14:textId="77777777" w:rsidR="00B67148" w:rsidRDefault="00FD4B9A">
      <w:pPr>
        <w:pStyle w:val="Titre2"/>
        <w:ind w:left="280"/>
        <w:rPr>
          <w:rFonts w:eastAsia="Arial"/>
          <w:i w:val="0"/>
          <w:color w:val="000000"/>
          <w:sz w:val="24"/>
          <w:lang w:val="fr-FR"/>
        </w:rPr>
      </w:pPr>
      <w:bookmarkStart w:id="32" w:name="ArtL2_CCAP-1-A10.1"/>
      <w:bookmarkStart w:id="33" w:name="_Toc256000016"/>
      <w:bookmarkEnd w:id="32"/>
      <w:r>
        <w:rPr>
          <w:rFonts w:eastAsia="Arial"/>
          <w:i w:val="0"/>
          <w:color w:val="000000"/>
          <w:sz w:val="24"/>
          <w:lang w:val="fr-FR"/>
        </w:rPr>
        <w:t>6.1 - Caractéristiques des prix pratiqués</w:t>
      </w:r>
      <w:bookmarkEnd w:id="33"/>
    </w:p>
    <w:p w14:paraId="22AD545E" w14:textId="77777777" w:rsidR="00B67148" w:rsidRDefault="00FD4B9A">
      <w:pPr>
        <w:pStyle w:val="ParagrapheIndent2"/>
        <w:spacing w:after="240"/>
        <w:jc w:val="both"/>
        <w:rPr>
          <w:color w:val="000000"/>
          <w:lang w:val="fr-FR"/>
        </w:rPr>
      </w:pPr>
      <w:r>
        <w:rPr>
          <w:color w:val="000000"/>
          <w:lang w:val="fr-FR"/>
        </w:rPr>
        <w:t>Les prestations sont réglées par un prix global forfaitaire selon les stipulations de l'acte d'engagement.</w:t>
      </w:r>
    </w:p>
    <w:p w14:paraId="6E8A5ACF" w14:textId="77777777" w:rsidR="00B67148" w:rsidRDefault="00FD4B9A">
      <w:pPr>
        <w:pStyle w:val="Titre2"/>
        <w:ind w:left="280"/>
        <w:rPr>
          <w:rFonts w:eastAsia="Arial"/>
          <w:i w:val="0"/>
          <w:color w:val="000000"/>
          <w:sz w:val="24"/>
          <w:lang w:val="fr-FR"/>
        </w:rPr>
      </w:pPr>
      <w:bookmarkStart w:id="34" w:name="ArtL2_CCAP-1-A10.2"/>
      <w:bookmarkStart w:id="35" w:name="_Toc256000017"/>
      <w:bookmarkEnd w:id="34"/>
      <w:r>
        <w:rPr>
          <w:rFonts w:eastAsia="Arial"/>
          <w:i w:val="0"/>
          <w:color w:val="000000"/>
          <w:sz w:val="24"/>
          <w:lang w:val="fr-FR"/>
        </w:rPr>
        <w:t>6.2 - Forfait de rémunération</w:t>
      </w:r>
      <w:bookmarkEnd w:id="35"/>
    </w:p>
    <w:p w14:paraId="16836C69" w14:textId="35CDE9F8" w:rsidR="00B67148" w:rsidRDefault="00FD4B9A" w:rsidP="00DB502E">
      <w:pPr>
        <w:pStyle w:val="ParagrapheIndent2"/>
        <w:spacing w:after="240" w:line="230" w:lineRule="exact"/>
        <w:jc w:val="both"/>
        <w:rPr>
          <w:color w:val="000000"/>
          <w:lang w:val="fr-FR"/>
        </w:rPr>
      </w:pPr>
      <w:r>
        <w:rPr>
          <w:color w:val="000000"/>
          <w:lang w:val="fr-FR"/>
        </w:rPr>
        <w:t xml:space="preserve">Le forfait de rémunération est </w:t>
      </w:r>
      <w:r w:rsidR="00DB502E">
        <w:rPr>
          <w:color w:val="000000"/>
          <w:lang w:val="fr-FR"/>
        </w:rPr>
        <w:t>définitif</w:t>
      </w:r>
      <w:r>
        <w:rPr>
          <w:color w:val="000000"/>
          <w:lang w:val="fr-FR"/>
        </w:rPr>
        <w:t xml:space="preserve">. </w:t>
      </w:r>
    </w:p>
    <w:p w14:paraId="47288A7F" w14:textId="77777777" w:rsidR="00B67148" w:rsidRDefault="00FD4B9A">
      <w:pPr>
        <w:pStyle w:val="ParagrapheIndent2"/>
        <w:spacing w:after="240" w:line="230" w:lineRule="exact"/>
        <w:jc w:val="both"/>
        <w:rPr>
          <w:color w:val="000000"/>
          <w:lang w:val="fr-FR"/>
        </w:rPr>
      </w:pPr>
      <w:r>
        <w:rPr>
          <w:color w:val="000000"/>
          <w:lang w:val="fr-FR"/>
        </w:rPr>
        <w:t>Le forfait de rémunération est exclusif de tout autre émolument ou remboursement de frais au titre de la même mission. Le maître d'œuvre s'engage à ne percevoir aucune autre rémunération dans le cadre de la réalisation de l'opération.</w:t>
      </w:r>
    </w:p>
    <w:p w14:paraId="795612A9" w14:textId="77777777" w:rsidR="00B67148" w:rsidRDefault="00FD4B9A">
      <w:pPr>
        <w:pStyle w:val="Titre2"/>
        <w:ind w:left="280"/>
        <w:rPr>
          <w:rFonts w:eastAsia="Arial"/>
          <w:i w:val="0"/>
          <w:color w:val="000000"/>
          <w:sz w:val="24"/>
          <w:lang w:val="fr-FR"/>
        </w:rPr>
      </w:pPr>
      <w:bookmarkStart w:id="36" w:name="ArtL2_CCAP-1-A10.3"/>
      <w:bookmarkStart w:id="37" w:name="_Toc256000018"/>
      <w:bookmarkEnd w:id="36"/>
      <w:r>
        <w:rPr>
          <w:rFonts w:eastAsia="Arial"/>
          <w:i w:val="0"/>
          <w:color w:val="000000"/>
          <w:sz w:val="24"/>
          <w:lang w:val="fr-FR"/>
        </w:rPr>
        <w:t>6.3 - Modalités de variation des prix</w:t>
      </w:r>
      <w:bookmarkEnd w:id="37"/>
    </w:p>
    <w:p w14:paraId="7616C624" w14:textId="77777777" w:rsidR="00B67148" w:rsidRDefault="00FD4B9A">
      <w:pPr>
        <w:pStyle w:val="ParagrapheIndent2"/>
        <w:spacing w:after="240" w:line="230" w:lineRule="exact"/>
        <w:jc w:val="both"/>
        <w:rPr>
          <w:color w:val="000000"/>
          <w:lang w:val="fr-FR"/>
        </w:rPr>
      </w:pPr>
      <w:r>
        <w:rPr>
          <w:color w:val="000000"/>
          <w:lang w:val="fr-FR"/>
        </w:rPr>
        <w:t>Les prix du marché sont réputés établis sur la base des conditions économiques du mois de 07/2025 ; ce mois est appelé " mois zéro ".</w:t>
      </w:r>
    </w:p>
    <w:p w14:paraId="62BC50E2" w14:textId="77777777" w:rsidR="00B67148" w:rsidRDefault="00FD4B9A">
      <w:pPr>
        <w:pStyle w:val="ParagrapheIndent2"/>
        <w:spacing w:line="230" w:lineRule="exact"/>
        <w:jc w:val="both"/>
        <w:rPr>
          <w:color w:val="000000"/>
          <w:lang w:val="fr-FR"/>
        </w:rPr>
      </w:pPr>
      <w:r>
        <w:rPr>
          <w:color w:val="000000"/>
          <w:lang w:val="fr-FR"/>
        </w:rPr>
        <w:t>selon les dispositions suivantes :</w:t>
      </w:r>
    </w:p>
    <w:p w14:paraId="6D77C70A" w14:textId="77777777" w:rsidR="00B67148" w:rsidRDefault="00FD4B9A">
      <w:pPr>
        <w:pStyle w:val="ParagrapheIndent2"/>
        <w:spacing w:line="230" w:lineRule="exact"/>
        <w:jc w:val="both"/>
        <w:rPr>
          <w:color w:val="000000"/>
          <w:lang w:val="fr-FR"/>
        </w:rPr>
      </w:pPr>
      <w:r>
        <w:rPr>
          <w:color w:val="000000"/>
          <w:lang w:val="fr-FR"/>
        </w:rPr>
        <w:t xml:space="preserve">- </w:t>
      </w:r>
      <w:proofErr w:type="spellStart"/>
      <w:r>
        <w:rPr>
          <w:color w:val="000000"/>
          <w:lang w:val="fr-FR"/>
        </w:rPr>
        <w:t>Cn</w:t>
      </w:r>
      <w:proofErr w:type="spellEnd"/>
      <w:r>
        <w:rPr>
          <w:color w:val="000000"/>
          <w:lang w:val="fr-FR"/>
        </w:rPr>
        <w:t xml:space="preserve"> : coefficient de révision.</w:t>
      </w:r>
    </w:p>
    <w:p w14:paraId="271BBBC7" w14:textId="77777777" w:rsidR="00B67148" w:rsidRDefault="00FD4B9A">
      <w:pPr>
        <w:pStyle w:val="ParagrapheIndent2"/>
        <w:spacing w:line="230" w:lineRule="exact"/>
        <w:jc w:val="both"/>
        <w:rPr>
          <w:color w:val="000000"/>
          <w:lang w:val="fr-FR"/>
        </w:rPr>
      </w:pPr>
      <w:r>
        <w:rPr>
          <w:color w:val="000000"/>
          <w:lang w:val="fr-FR"/>
        </w:rPr>
        <w:t>- Index (n) : valeur de l'index de référence au mois n.</w:t>
      </w:r>
    </w:p>
    <w:p w14:paraId="6DFF7F8E" w14:textId="77777777" w:rsidR="00B67148" w:rsidRDefault="00FD4B9A">
      <w:pPr>
        <w:pStyle w:val="ParagrapheIndent2"/>
        <w:spacing w:line="230" w:lineRule="exact"/>
        <w:jc w:val="both"/>
        <w:rPr>
          <w:color w:val="000000"/>
          <w:lang w:val="fr-FR"/>
        </w:rPr>
      </w:pPr>
      <w:r>
        <w:rPr>
          <w:color w:val="000000"/>
          <w:lang w:val="fr-FR"/>
        </w:rPr>
        <w:t>- Index (o) : valeur de l'index de référence au mois zéro.</w:t>
      </w:r>
    </w:p>
    <w:p w14:paraId="7DCD689D" w14:textId="77777777" w:rsidR="00B67148" w:rsidRDefault="00B67148">
      <w:pPr>
        <w:pStyle w:val="ParagrapheIndent2"/>
        <w:spacing w:line="230" w:lineRule="exact"/>
        <w:jc w:val="both"/>
        <w:rPr>
          <w:color w:val="000000"/>
          <w:lang w:val="fr-FR"/>
        </w:rPr>
      </w:pPr>
    </w:p>
    <w:p w14:paraId="4C333CF4" w14:textId="77777777" w:rsidR="00B67148" w:rsidRDefault="00FD4B9A">
      <w:pPr>
        <w:pStyle w:val="ParagrapheIndent2"/>
        <w:spacing w:after="240" w:line="230" w:lineRule="exact"/>
        <w:jc w:val="both"/>
        <w:rPr>
          <w:color w:val="000000"/>
          <w:lang w:val="fr-FR"/>
        </w:rPr>
      </w:pPr>
      <w:r>
        <w:rPr>
          <w:color w:val="000000"/>
          <w:lang w:val="fr-FR"/>
        </w:rPr>
        <w:t>Le mois " n " retenu pour la révision est le mois de réalisation des prestations.</w:t>
      </w:r>
    </w:p>
    <w:p w14:paraId="64B64876" w14:textId="77777777" w:rsidR="00B67148" w:rsidRDefault="00FD4B9A">
      <w:pPr>
        <w:pStyle w:val="ParagrapheIndent2"/>
        <w:spacing w:after="240" w:line="230" w:lineRule="exact"/>
        <w:jc w:val="both"/>
        <w:rPr>
          <w:color w:val="000000"/>
          <w:lang w:val="fr-FR"/>
        </w:rPr>
      </w:pPr>
      <w:r>
        <w:rPr>
          <w:color w:val="000000"/>
          <w:lang w:val="fr-FR"/>
        </w:rPr>
        <w:t>La révision définitive des prix s'opère sur la base de la dernière valeur d'index connue au moment de l'application de la formule. Aucune variation provisoire ne sera effectuée.</w:t>
      </w:r>
    </w:p>
    <w:p w14:paraId="4006BF51" w14:textId="77777777" w:rsidR="00B67148" w:rsidRDefault="00FD4B9A">
      <w:pPr>
        <w:pStyle w:val="Titre1"/>
        <w:shd w:val="clear" w:color="FD2456" w:fill="FD2456"/>
        <w:rPr>
          <w:rFonts w:eastAsia="Arial"/>
          <w:color w:val="FFFFFF"/>
          <w:sz w:val="28"/>
          <w:lang w:val="fr-FR"/>
        </w:rPr>
      </w:pPr>
      <w:bookmarkStart w:id="38" w:name="ArtL1_CCAP-1-A12"/>
      <w:bookmarkStart w:id="39" w:name="_Toc256000019"/>
      <w:bookmarkEnd w:id="38"/>
      <w:r>
        <w:rPr>
          <w:rFonts w:eastAsia="Arial"/>
          <w:color w:val="FFFFFF"/>
          <w:sz w:val="28"/>
          <w:lang w:val="fr-FR"/>
        </w:rPr>
        <w:t>7 - Avance</w:t>
      </w:r>
      <w:bookmarkEnd w:id="39"/>
    </w:p>
    <w:p w14:paraId="5DE66835" w14:textId="77777777" w:rsidR="00B67148" w:rsidRPr="00634C87" w:rsidRDefault="00FD4B9A">
      <w:pPr>
        <w:spacing w:line="60" w:lineRule="exact"/>
        <w:rPr>
          <w:sz w:val="6"/>
          <w:lang w:val="fr-FR"/>
        </w:rPr>
      </w:pPr>
      <w:r w:rsidRPr="00634C87">
        <w:rPr>
          <w:lang w:val="fr-FR"/>
        </w:rPr>
        <w:t xml:space="preserve"> </w:t>
      </w:r>
    </w:p>
    <w:p w14:paraId="6B3894AA" w14:textId="77777777" w:rsidR="00B67148" w:rsidRDefault="00FD4B9A">
      <w:pPr>
        <w:pStyle w:val="ParagrapheIndent1"/>
        <w:spacing w:after="240"/>
        <w:jc w:val="both"/>
        <w:rPr>
          <w:color w:val="000000"/>
          <w:lang w:val="fr-FR"/>
        </w:rPr>
      </w:pPr>
      <w:r>
        <w:rPr>
          <w:color w:val="000000"/>
          <w:lang w:val="fr-FR"/>
        </w:rPr>
        <w:t>L'option retenue pour le calcul de l'avance est l'option B du CCAG - Maîtrise d'œuvre.</w:t>
      </w:r>
    </w:p>
    <w:p w14:paraId="74AC2EAC" w14:textId="77777777" w:rsidR="00B67148" w:rsidRDefault="00FD4B9A">
      <w:pPr>
        <w:pStyle w:val="Titre2"/>
        <w:ind w:left="280"/>
        <w:rPr>
          <w:rFonts w:eastAsia="Arial"/>
          <w:i w:val="0"/>
          <w:color w:val="000000"/>
          <w:sz w:val="24"/>
          <w:lang w:val="fr-FR"/>
        </w:rPr>
      </w:pPr>
      <w:bookmarkStart w:id="40" w:name="ArtL2_CCAP-1-A12.3"/>
      <w:bookmarkStart w:id="41" w:name="_Toc256000020"/>
      <w:bookmarkEnd w:id="40"/>
      <w:r>
        <w:rPr>
          <w:rFonts w:eastAsia="Arial"/>
          <w:i w:val="0"/>
          <w:color w:val="000000"/>
          <w:sz w:val="24"/>
          <w:lang w:val="fr-FR"/>
        </w:rPr>
        <w:t>7.1 - Conditions de versement et de remboursement</w:t>
      </w:r>
      <w:bookmarkEnd w:id="41"/>
    </w:p>
    <w:p w14:paraId="0C877280" w14:textId="77777777" w:rsidR="00B67148" w:rsidRDefault="00FD4B9A">
      <w:pPr>
        <w:pStyle w:val="ParagrapheIndent2"/>
        <w:spacing w:after="240" w:line="230" w:lineRule="exact"/>
        <w:jc w:val="both"/>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43404F46" w14:textId="00C14A0E" w:rsidR="00B67148" w:rsidRDefault="00FD4B9A">
      <w:pPr>
        <w:pStyle w:val="ParagrapheIndent2"/>
        <w:spacing w:line="230" w:lineRule="exact"/>
        <w:jc w:val="both"/>
        <w:rPr>
          <w:color w:val="000000"/>
          <w:lang w:val="fr-FR"/>
        </w:rPr>
      </w:pPr>
      <w:r>
        <w:rPr>
          <w:color w:val="000000"/>
          <w:lang w:val="fr-FR"/>
        </w:rPr>
        <w:t>Le montant de l'avance est fixé à 5,00 % du montant initial, toutes taxes comprises, du marché</w:t>
      </w:r>
      <w:r w:rsidR="00DB502E">
        <w:rPr>
          <w:color w:val="000000"/>
          <w:lang w:val="fr-FR"/>
        </w:rPr>
        <w:t>.</w:t>
      </w:r>
      <w:r>
        <w:rPr>
          <w:color w:val="000000"/>
          <w:lang w:val="fr-FR"/>
        </w:rPr>
        <w:t xml:space="preserve"> </w:t>
      </w:r>
    </w:p>
    <w:p w14:paraId="152E01CE" w14:textId="77777777" w:rsidR="00B67148" w:rsidRDefault="00B67148">
      <w:pPr>
        <w:pStyle w:val="ParagrapheIndent2"/>
        <w:spacing w:after="160" w:line="230" w:lineRule="exact"/>
        <w:jc w:val="both"/>
        <w:rPr>
          <w:color w:val="000000"/>
          <w:lang w:val="fr-FR"/>
        </w:rPr>
        <w:sectPr w:rsidR="00B67148">
          <w:pgSz w:w="11900" w:h="16840"/>
          <w:pgMar w:top="1140" w:right="1140" w:bottom="1140" w:left="1140" w:header="1140" w:footer="1140" w:gutter="0"/>
          <w:cols w:space="708"/>
        </w:sectPr>
      </w:pPr>
    </w:p>
    <w:p w14:paraId="2107F95B" w14:textId="77777777" w:rsidR="00B67148" w:rsidRDefault="00B67148">
      <w:pPr>
        <w:pStyle w:val="ParagrapheIndent2"/>
        <w:spacing w:line="230" w:lineRule="exact"/>
        <w:jc w:val="both"/>
        <w:rPr>
          <w:color w:val="000000"/>
          <w:lang w:val="fr-FR"/>
        </w:rPr>
      </w:pPr>
    </w:p>
    <w:p w14:paraId="49F5D068" w14:textId="77777777" w:rsidR="00B67148" w:rsidRDefault="00FD4B9A">
      <w:pPr>
        <w:pStyle w:val="ParagrapheIndent2"/>
        <w:spacing w:after="240" w:line="230" w:lineRule="exact"/>
        <w:jc w:val="both"/>
        <w:rPr>
          <w:color w:val="000000"/>
          <w:lang w:val="fr-FR"/>
        </w:rPr>
      </w:pPr>
      <w:r>
        <w:rPr>
          <w:color w:val="000000"/>
          <w:lang w:val="fr-FR"/>
        </w:rPr>
        <w:t>Le montant de l'avance ne peut être affecté par la mise en œuvre d'une clause de variation de prix.</w:t>
      </w:r>
    </w:p>
    <w:p w14:paraId="7648F008" w14:textId="77777777" w:rsidR="00B67148" w:rsidRDefault="00FD4B9A">
      <w:pPr>
        <w:pStyle w:val="ParagrapheIndent2"/>
        <w:spacing w:after="240" w:line="230" w:lineRule="exact"/>
        <w:jc w:val="both"/>
        <w:rPr>
          <w:color w:val="000000"/>
          <w:lang w:val="fr-FR"/>
        </w:rPr>
      </w:pPr>
      <w:r>
        <w:rPr>
          <w:color w:val="000000"/>
          <w:lang w:val="fr-FR"/>
        </w:rPr>
        <w:t>Le remboursement de l'avance commence lorsque le montant des prestations exécutées par le titulaire atteint ou dépasse 65,00 % du montant toutes taxes comprises du marché. Il doit être terminé lorsque ledit montant atteint 80,00 %.</w:t>
      </w:r>
    </w:p>
    <w:p w14:paraId="672D6355" w14:textId="77777777" w:rsidR="00B67148" w:rsidRDefault="00FD4B9A">
      <w:pPr>
        <w:pStyle w:val="ParagrapheIndent2"/>
        <w:spacing w:after="240" w:line="230" w:lineRule="exact"/>
        <w:jc w:val="both"/>
        <w:rPr>
          <w:color w:val="000000"/>
          <w:lang w:val="fr-FR"/>
        </w:rPr>
      </w:pPr>
      <w:r>
        <w:rPr>
          <w:color w:val="000000"/>
          <w:lang w:val="fr-FR"/>
        </w:rPr>
        <w:t>Ce remboursement s'effectue par précompte sur les sommes dues ultérieurement au titulaire à titre d'acompte ou de solde.</w:t>
      </w:r>
    </w:p>
    <w:p w14:paraId="53489A9B" w14:textId="77777777" w:rsidR="00B67148" w:rsidRDefault="00FD4B9A">
      <w:pPr>
        <w:pStyle w:val="ParagrapheIndent2"/>
        <w:spacing w:after="240" w:line="230" w:lineRule="exact"/>
        <w:jc w:val="both"/>
        <w:rPr>
          <w:color w:val="000000"/>
          <w:lang w:val="fr-FR"/>
        </w:rPr>
      </w:pPr>
      <w:r>
        <w:rPr>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23600746" w14:textId="77777777" w:rsidR="00B67148" w:rsidRDefault="00FD4B9A">
      <w:pPr>
        <w:pStyle w:val="ParagrapheIndent2"/>
        <w:spacing w:after="240" w:line="230"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3603CF8A" w14:textId="77777777" w:rsidR="00B67148" w:rsidRDefault="00FD4B9A">
      <w:pPr>
        <w:pStyle w:val="Titre2"/>
        <w:ind w:left="280"/>
        <w:rPr>
          <w:rFonts w:eastAsia="Arial"/>
          <w:i w:val="0"/>
          <w:color w:val="000000"/>
          <w:sz w:val="24"/>
          <w:lang w:val="fr-FR"/>
        </w:rPr>
      </w:pPr>
      <w:bookmarkStart w:id="42" w:name="ArtL2_CCAP-1-A12.5"/>
      <w:bookmarkStart w:id="43" w:name="_Toc256000021"/>
      <w:bookmarkEnd w:id="42"/>
      <w:r>
        <w:rPr>
          <w:rFonts w:eastAsia="Arial"/>
          <w:i w:val="0"/>
          <w:color w:val="000000"/>
          <w:sz w:val="24"/>
          <w:lang w:val="fr-FR"/>
        </w:rPr>
        <w:t>7.2 - Garanties financières de l'avance</w:t>
      </w:r>
      <w:bookmarkEnd w:id="43"/>
    </w:p>
    <w:p w14:paraId="4B3DA312" w14:textId="77777777" w:rsidR="00B67148" w:rsidRDefault="00FD4B9A">
      <w:pPr>
        <w:pStyle w:val="ParagrapheIndent2"/>
        <w:spacing w:after="240"/>
        <w:jc w:val="both"/>
        <w:rPr>
          <w:color w:val="000000"/>
          <w:lang w:val="fr-FR"/>
        </w:rPr>
      </w:pPr>
      <w:r>
        <w:rPr>
          <w:color w:val="000000"/>
          <w:lang w:val="fr-FR"/>
        </w:rPr>
        <w:t>Aucune garantie financière ne sera demandée au titulaire pour le versement de l'avance.</w:t>
      </w:r>
    </w:p>
    <w:p w14:paraId="16A5BD63" w14:textId="77777777" w:rsidR="00B67148" w:rsidRDefault="00FD4B9A">
      <w:pPr>
        <w:pStyle w:val="Titre1"/>
        <w:shd w:val="clear" w:color="FD2456" w:fill="FD2456"/>
        <w:rPr>
          <w:rFonts w:eastAsia="Arial"/>
          <w:color w:val="FFFFFF"/>
          <w:sz w:val="28"/>
          <w:lang w:val="fr-FR"/>
        </w:rPr>
      </w:pPr>
      <w:bookmarkStart w:id="44" w:name="ArtL1_CCAP-1-A13"/>
      <w:bookmarkStart w:id="45" w:name="_Toc256000022"/>
      <w:bookmarkEnd w:id="44"/>
      <w:r>
        <w:rPr>
          <w:rFonts w:eastAsia="Arial"/>
          <w:color w:val="FFFFFF"/>
          <w:sz w:val="28"/>
          <w:lang w:val="fr-FR"/>
        </w:rPr>
        <w:t>8 - Modalités de règlement des comptes</w:t>
      </w:r>
      <w:bookmarkEnd w:id="45"/>
    </w:p>
    <w:p w14:paraId="6F5F3C41" w14:textId="77777777" w:rsidR="00B67148" w:rsidRPr="00634C87" w:rsidRDefault="00FD4B9A">
      <w:pPr>
        <w:spacing w:line="60" w:lineRule="exact"/>
        <w:rPr>
          <w:sz w:val="6"/>
          <w:lang w:val="fr-FR"/>
        </w:rPr>
      </w:pPr>
      <w:r w:rsidRPr="00634C87">
        <w:rPr>
          <w:lang w:val="fr-FR"/>
        </w:rPr>
        <w:t xml:space="preserve"> </w:t>
      </w:r>
    </w:p>
    <w:p w14:paraId="339779C8" w14:textId="77777777" w:rsidR="00B67148" w:rsidRDefault="00FD4B9A">
      <w:pPr>
        <w:pStyle w:val="Titre2"/>
        <w:ind w:left="280"/>
        <w:rPr>
          <w:rFonts w:eastAsia="Arial"/>
          <w:i w:val="0"/>
          <w:color w:val="000000"/>
          <w:sz w:val="24"/>
          <w:lang w:val="fr-FR"/>
        </w:rPr>
      </w:pPr>
      <w:bookmarkStart w:id="46" w:name="ArtL2_CCAP-1-A13.1"/>
      <w:bookmarkStart w:id="47" w:name="_Toc256000023"/>
      <w:bookmarkEnd w:id="46"/>
      <w:r>
        <w:rPr>
          <w:rFonts w:eastAsia="Arial"/>
          <w:i w:val="0"/>
          <w:color w:val="000000"/>
          <w:sz w:val="24"/>
          <w:lang w:val="fr-FR"/>
        </w:rPr>
        <w:t>8.1 - Acomptes et paiements partiels définitifs</w:t>
      </w:r>
      <w:bookmarkEnd w:id="47"/>
    </w:p>
    <w:p w14:paraId="5527C459" w14:textId="77777777" w:rsidR="00B67148" w:rsidRDefault="00FD4B9A">
      <w:pPr>
        <w:pStyle w:val="ParagrapheIndent2"/>
        <w:spacing w:after="240"/>
        <w:jc w:val="both"/>
        <w:rPr>
          <w:color w:val="000000"/>
          <w:lang w:val="fr-FR"/>
        </w:rPr>
      </w:pPr>
      <w:r>
        <w:rPr>
          <w:color w:val="000000"/>
          <w:lang w:val="fr-FR"/>
        </w:rPr>
        <w:t>Les modalités de règlement des comptes sont définies dans les conditions de l'article 11 du CCAG-MOE.</w:t>
      </w:r>
    </w:p>
    <w:p w14:paraId="71A46A3D" w14:textId="77777777" w:rsidR="00B67148" w:rsidRDefault="00FD4B9A">
      <w:pPr>
        <w:pStyle w:val="ParagrapheIndent2"/>
        <w:spacing w:line="230" w:lineRule="exact"/>
        <w:jc w:val="both"/>
        <w:rPr>
          <w:color w:val="000000"/>
          <w:lang w:val="fr-FR"/>
        </w:rPr>
      </w:pPr>
      <w:r>
        <w:rPr>
          <w:color w:val="000000"/>
          <w:lang w:val="fr-FR"/>
        </w:rPr>
        <w:t>Les acomptes sont versés chaque mois, au fur et à mesure de l'avancement de la mission, et dans la limite de l'échéancier ci-dessous :</w:t>
      </w:r>
    </w:p>
    <w:p w14:paraId="4B8C932E" w14:textId="77777777" w:rsidR="00B67148" w:rsidRDefault="00B67148">
      <w:pPr>
        <w:pStyle w:val="ParagrapheIndent2"/>
        <w:spacing w:line="230" w:lineRule="exact"/>
        <w:jc w:val="both"/>
        <w:rPr>
          <w:color w:val="000000"/>
          <w:lang w:val="fr-FR"/>
        </w:rPr>
      </w:pPr>
    </w:p>
    <w:tbl>
      <w:tblPr>
        <w:tblW w:w="8600" w:type="dxa"/>
        <w:tblInd w:w="500" w:type="dxa"/>
        <w:tblLayout w:type="fixed"/>
        <w:tblLook w:val="04A0" w:firstRow="1" w:lastRow="0" w:firstColumn="1" w:lastColumn="0" w:noHBand="0" w:noVBand="1"/>
      </w:tblPr>
      <w:tblGrid>
        <w:gridCol w:w="1200"/>
        <w:gridCol w:w="5600"/>
        <w:gridCol w:w="1800"/>
      </w:tblGrid>
      <w:tr w:rsidR="00B67148" w14:paraId="79B23D1A" w14:textId="77777777" w:rsidTr="00DB502E">
        <w:trPr>
          <w:trHeight w:val="292"/>
        </w:trPr>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AF730A3" w14:textId="77777777" w:rsidR="00B67148" w:rsidRDefault="00FD4B9A">
            <w:pPr>
              <w:spacing w:before="40"/>
              <w:jc w:val="center"/>
              <w:rPr>
                <w:rFonts w:ascii="Arial" w:eastAsia="Arial" w:hAnsi="Arial" w:cs="Arial"/>
                <w:color w:val="000000"/>
                <w:sz w:val="20"/>
                <w:lang w:val="fr-FR"/>
              </w:rPr>
            </w:pPr>
            <w:r>
              <w:rPr>
                <w:rFonts w:ascii="Arial" w:eastAsia="Arial" w:hAnsi="Arial" w:cs="Arial"/>
                <w:color w:val="000000"/>
                <w:sz w:val="20"/>
                <w:lang w:val="fr-FR"/>
              </w:rPr>
              <w:t>Mission(s)</w:t>
            </w:r>
          </w:p>
        </w:tc>
        <w:tc>
          <w:tcPr>
            <w:tcW w:w="5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811D0C2" w14:textId="77777777" w:rsidR="00B67148" w:rsidRDefault="00FD4B9A">
            <w:pPr>
              <w:spacing w:before="40"/>
              <w:jc w:val="center"/>
              <w:rPr>
                <w:rFonts w:ascii="Arial" w:eastAsia="Arial" w:hAnsi="Arial" w:cs="Arial"/>
                <w:color w:val="000000"/>
                <w:sz w:val="20"/>
                <w:lang w:val="fr-FR"/>
              </w:rPr>
            </w:pPr>
            <w:r>
              <w:rPr>
                <w:rFonts w:ascii="Arial" w:eastAsia="Arial" w:hAnsi="Arial" w:cs="Arial"/>
                <w:color w:val="000000"/>
                <w:sz w:val="20"/>
                <w:lang w:val="fr-FR"/>
              </w:rPr>
              <w:t>Acompte(s)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E82598C" w14:textId="77777777" w:rsidR="00B67148" w:rsidRDefault="00FD4B9A">
            <w:pPr>
              <w:spacing w:before="40"/>
              <w:jc w:val="center"/>
              <w:rPr>
                <w:rFonts w:ascii="Arial" w:eastAsia="Arial" w:hAnsi="Arial" w:cs="Arial"/>
                <w:color w:val="000000"/>
                <w:sz w:val="20"/>
                <w:lang w:val="fr-FR"/>
              </w:rPr>
            </w:pPr>
            <w:r>
              <w:rPr>
                <w:rFonts w:ascii="Arial" w:eastAsia="Arial" w:hAnsi="Arial" w:cs="Arial"/>
                <w:color w:val="000000"/>
                <w:sz w:val="20"/>
                <w:lang w:val="fr-FR"/>
              </w:rPr>
              <w:t>Pourcentage</w:t>
            </w:r>
          </w:p>
        </w:tc>
      </w:tr>
      <w:tr w:rsidR="00B67148" w14:paraId="246FAD4C" w14:textId="77777777" w:rsidTr="00DB502E">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DF0834" w14:textId="5F8D9242" w:rsidR="00B67148" w:rsidRDefault="00DB502E">
            <w:pPr>
              <w:spacing w:before="80" w:after="20"/>
              <w:ind w:left="80" w:right="80"/>
              <w:rPr>
                <w:rFonts w:ascii="Arial" w:eastAsia="Arial" w:hAnsi="Arial" w:cs="Arial"/>
                <w:color w:val="000000"/>
                <w:sz w:val="20"/>
                <w:lang w:val="fr-FR"/>
              </w:rPr>
            </w:pPr>
            <w:bookmarkStart w:id="48" w:name="_Hlk214270678"/>
            <w:r>
              <w:rPr>
                <w:rFonts w:ascii="Arial" w:eastAsia="Arial" w:hAnsi="Arial" w:cs="Arial"/>
                <w:color w:val="000000"/>
                <w:sz w:val="20"/>
                <w:lang w:val="fr-FR"/>
              </w:rPr>
              <w:t>DIAG</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4A932D" w14:textId="77777777" w:rsidR="00B67148" w:rsidRDefault="00FD4B9A">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A la remise du dossier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FCE87B" w14:textId="77777777" w:rsidR="00B67148" w:rsidRDefault="00FD4B9A">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80.0</w:t>
            </w:r>
          </w:p>
        </w:tc>
      </w:tr>
      <w:tr w:rsidR="00B67148" w14:paraId="1AE453BD" w14:textId="77777777" w:rsidTr="00DB502E">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5804C3" w14:textId="0654E90B" w:rsidR="00B67148" w:rsidRDefault="00DB502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DIAG</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BBA9F9" w14:textId="77777777" w:rsidR="00B67148" w:rsidRDefault="00FD4B9A">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A l'approbation du maître d'ouvrage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74761E" w14:textId="77777777" w:rsidR="00B67148" w:rsidRDefault="00FD4B9A">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20.0</w:t>
            </w:r>
          </w:p>
        </w:tc>
      </w:tr>
      <w:bookmarkEnd w:id="48"/>
      <w:tr w:rsidR="00DB502E" w14:paraId="7EC2763C" w14:textId="77777777" w:rsidTr="00DB502E">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B108FA" w14:textId="4DB912D8" w:rsidR="00DB502E" w:rsidRDefault="00DB502E" w:rsidP="005300A2">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APS</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B217FE" w14:textId="355AEC0E" w:rsidR="00DB502E" w:rsidRDefault="00DB502E" w:rsidP="00DB502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A la remise du dossier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4F3574" w14:textId="7C1EA927" w:rsidR="00DB502E" w:rsidRDefault="00DB502E" w:rsidP="00DB502E">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80.0</w:t>
            </w:r>
          </w:p>
        </w:tc>
      </w:tr>
      <w:tr w:rsidR="00DB502E" w14:paraId="2E1279B7" w14:textId="77777777" w:rsidTr="00DB502E">
        <w:trPr>
          <w:trHeight w:val="34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F62B8F" w14:textId="79808064" w:rsidR="00DB502E" w:rsidRDefault="00DB502E" w:rsidP="00DB502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APS</w:t>
            </w:r>
          </w:p>
        </w:tc>
        <w:tc>
          <w:tcPr>
            <w:tcW w:w="5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F1D63A" w14:textId="71787B38" w:rsidR="00DB502E" w:rsidRDefault="00DB502E" w:rsidP="00DB502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A l'approbation du maître d'ouvrage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B461A4" w14:textId="769FA734" w:rsidR="00DB502E" w:rsidRDefault="00DB502E" w:rsidP="00DB502E">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20.0</w:t>
            </w:r>
          </w:p>
        </w:tc>
      </w:tr>
    </w:tbl>
    <w:p w14:paraId="0FB7024C" w14:textId="77777777" w:rsidR="00B67148" w:rsidRDefault="00B67148">
      <w:pPr>
        <w:sectPr w:rsidR="00B67148">
          <w:pgSz w:w="11900" w:h="16840"/>
          <w:pgMar w:top="1140" w:right="1140" w:bottom="1140" w:left="1140" w:header="1140" w:footer="1140" w:gutter="0"/>
          <w:cols w:space="708"/>
        </w:sectPr>
      </w:pPr>
    </w:p>
    <w:p w14:paraId="7ADFC817" w14:textId="77777777" w:rsidR="00B67148" w:rsidRDefault="00FD4B9A">
      <w:pPr>
        <w:pStyle w:val="Titre2"/>
        <w:ind w:left="280"/>
        <w:rPr>
          <w:rFonts w:eastAsia="Arial"/>
          <w:i w:val="0"/>
          <w:color w:val="000000"/>
          <w:sz w:val="24"/>
          <w:lang w:val="fr-FR"/>
        </w:rPr>
      </w:pPr>
      <w:bookmarkStart w:id="49" w:name="ArtL2_CCAP-1-A13.3"/>
      <w:bookmarkStart w:id="50" w:name="_Toc256000024"/>
      <w:bookmarkEnd w:id="49"/>
      <w:r>
        <w:rPr>
          <w:rFonts w:eastAsia="Arial"/>
          <w:i w:val="0"/>
          <w:color w:val="000000"/>
          <w:sz w:val="24"/>
          <w:lang w:val="fr-FR"/>
        </w:rPr>
        <w:lastRenderedPageBreak/>
        <w:t>8.2 - Pourcentage de rémunération par élément</w:t>
      </w:r>
      <w:bookmarkEnd w:id="50"/>
    </w:p>
    <w:p w14:paraId="760C1A2E" w14:textId="77777777" w:rsidR="00B67148" w:rsidRDefault="00FD4B9A">
      <w:pPr>
        <w:pStyle w:val="ParagrapheIndent2"/>
        <w:spacing w:line="230" w:lineRule="exact"/>
        <w:jc w:val="both"/>
        <w:rPr>
          <w:color w:val="000000"/>
          <w:lang w:val="fr-FR"/>
        </w:rPr>
      </w:pPr>
      <w:r>
        <w:rPr>
          <w:color w:val="000000"/>
          <w:lang w:val="fr-FR"/>
        </w:rPr>
        <w:t>Les pourcentages de chaque mission sont les suivants :</w:t>
      </w:r>
    </w:p>
    <w:p w14:paraId="4955526B" w14:textId="77777777" w:rsidR="00B67148" w:rsidRDefault="00B67148">
      <w:pPr>
        <w:pStyle w:val="ParagrapheIndent2"/>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6800"/>
        <w:gridCol w:w="1800"/>
      </w:tblGrid>
      <w:tr w:rsidR="00B67148" w14:paraId="34005BE5" w14:textId="77777777">
        <w:trPr>
          <w:trHeight w:val="292"/>
        </w:trPr>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47A883" w14:textId="77777777" w:rsidR="00B67148" w:rsidRDefault="00FD4B9A">
            <w:pPr>
              <w:spacing w:before="40"/>
              <w:jc w:val="center"/>
              <w:rPr>
                <w:rFonts w:ascii="Arial" w:eastAsia="Arial" w:hAnsi="Arial" w:cs="Arial"/>
                <w:color w:val="000000"/>
                <w:sz w:val="20"/>
                <w:lang w:val="fr-FR"/>
              </w:rPr>
            </w:pPr>
            <w:r>
              <w:rPr>
                <w:rFonts w:ascii="Arial" w:eastAsia="Arial" w:hAnsi="Arial" w:cs="Arial"/>
                <w:color w:val="000000"/>
                <w:sz w:val="20"/>
                <w:lang w:val="fr-FR"/>
              </w:rPr>
              <w:t>Mission(s)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D189B07" w14:textId="77777777" w:rsidR="00B67148" w:rsidRDefault="00FD4B9A">
            <w:pPr>
              <w:spacing w:before="40"/>
              <w:jc w:val="center"/>
              <w:rPr>
                <w:rFonts w:ascii="Arial" w:eastAsia="Arial" w:hAnsi="Arial" w:cs="Arial"/>
                <w:color w:val="000000"/>
                <w:sz w:val="20"/>
                <w:lang w:val="fr-FR"/>
              </w:rPr>
            </w:pPr>
            <w:r>
              <w:rPr>
                <w:rFonts w:ascii="Arial" w:eastAsia="Arial" w:hAnsi="Arial" w:cs="Arial"/>
                <w:color w:val="000000"/>
                <w:sz w:val="20"/>
                <w:lang w:val="fr-FR"/>
              </w:rPr>
              <w:t>Pourcentage</w:t>
            </w:r>
          </w:p>
        </w:tc>
      </w:tr>
      <w:tr w:rsidR="00B67148" w14:paraId="292848A1" w14:textId="77777777">
        <w:trPr>
          <w:trHeight w:val="346"/>
        </w:trPr>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D23FE1" w14:textId="6D07C45E" w:rsidR="00B67148" w:rsidRDefault="00DB502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DIAG</w:t>
            </w:r>
            <w:r w:rsidR="00FD4B9A">
              <w:rPr>
                <w:rFonts w:ascii="Arial" w:eastAsia="Arial" w:hAnsi="Arial" w:cs="Arial"/>
                <w:color w:val="000000"/>
                <w:sz w:val="20"/>
                <w:lang w:val="fr-FR"/>
              </w:rPr>
              <w:t xml:space="preserve"> : </w:t>
            </w:r>
            <w:r w:rsidR="00A16F50">
              <w:rPr>
                <w:rFonts w:ascii="Arial" w:eastAsia="Arial" w:hAnsi="Arial" w:cs="Arial"/>
                <w:color w:val="000000"/>
                <w:sz w:val="20"/>
                <w:lang w:val="fr-FR"/>
              </w:rPr>
              <w:t>Diagnostic</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E94C7D" w14:textId="32A866C8" w:rsidR="00B67148" w:rsidRDefault="00DB502E">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60</w:t>
            </w:r>
            <w:r w:rsidR="00FD4B9A">
              <w:rPr>
                <w:rFonts w:ascii="Arial" w:eastAsia="Arial" w:hAnsi="Arial" w:cs="Arial"/>
                <w:color w:val="000000"/>
                <w:sz w:val="20"/>
                <w:lang w:val="fr-FR"/>
              </w:rPr>
              <w:t>,00 %</w:t>
            </w:r>
          </w:p>
        </w:tc>
      </w:tr>
      <w:tr w:rsidR="00B67148" w14:paraId="15785B02" w14:textId="77777777">
        <w:trPr>
          <w:trHeight w:val="346"/>
        </w:trPr>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770DA7" w14:textId="6ED8728F" w:rsidR="00B67148" w:rsidRDefault="00FD4B9A">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AP</w:t>
            </w:r>
            <w:r w:rsidR="00A16F50">
              <w:rPr>
                <w:rFonts w:ascii="Arial" w:eastAsia="Arial" w:hAnsi="Arial" w:cs="Arial"/>
                <w:color w:val="000000"/>
                <w:sz w:val="20"/>
                <w:lang w:val="fr-FR"/>
              </w:rPr>
              <w:t>S</w:t>
            </w:r>
            <w:r>
              <w:rPr>
                <w:rFonts w:ascii="Arial" w:eastAsia="Arial" w:hAnsi="Arial" w:cs="Arial"/>
                <w:color w:val="000000"/>
                <w:sz w:val="20"/>
                <w:lang w:val="fr-FR"/>
              </w:rPr>
              <w:t xml:space="preserve"> : Avant-projet </w:t>
            </w:r>
            <w:r w:rsidR="00A16F50">
              <w:rPr>
                <w:rFonts w:ascii="Arial" w:eastAsia="Arial" w:hAnsi="Arial" w:cs="Arial"/>
                <w:color w:val="000000"/>
                <w:sz w:val="20"/>
                <w:lang w:val="fr-FR"/>
              </w:rPr>
              <w:t>sommaire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5365E2" w14:textId="059FF97F" w:rsidR="00B67148" w:rsidRDefault="00DB502E">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40</w:t>
            </w:r>
            <w:r w:rsidR="00FD4B9A">
              <w:rPr>
                <w:rFonts w:ascii="Arial" w:eastAsia="Arial" w:hAnsi="Arial" w:cs="Arial"/>
                <w:color w:val="000000"/>
                <w:sz w:val="20"/>
                <w:lang w:val="fr-FR"/>
              </w:rPr>
              <w:t>,00 %</w:t>
            </w:r>
          </w:p>
        </w:tc>
      </w:tr>
    </w:tbl>
    <w:p w14:paraId="44A4C217" w14:textId="77777777" w:rsidR="00B67148" w:rsidRDefault="00FD4B9A">
      <w:pPr>
        <w:spacing w:after="20" w:line="240" w:lineRule="exact"/>
      </w:pPr>
      <w:r>
        <w:t xml:space="preserve"> </w:t>
      </w:r>
    </w:p>
    <w:p w14:paraId="7FB6C764" w14:textId="77777777" w:rsidR="00B67148" w:rsidRDefault="00FD4B9A">
      <w:pPr>
        <w:pStyle w:val="Titre2"/>
        <w:ind w:left="280"/>
        <w:rPr>
          <w:rFonts w:eastAsia="Arial"/>
          <w:i w:val="0"/>
          <w:color w:val="000000"/>
          <w:sz w:val="24"/>
          <w:lang w:val="fr-FR"/>
        </w:rPr>
      </w:pPr>
      <w:bookmarkStart w:id="51" w:name="ArtL2_CCAP-1-A13.4"/>
      <w:bookmarkStart w:id="52" w:name="_Toc256000025"/>
      <w:bookmarkEnd w:id="51"/>
      <w:r>
        <w:rPr>
          <w:rFonts w:eastAsia="Arial"/>
          <w:i w:val="0"/>
          <w:color w:val="000000"/>
          <w:sz w:val="24"/>
          <w:lang w:val="fr-FR"/>
        </w:rPr>
        <w:t>8.3 - Présentation des demandes de paiement</w:t>
      </w:r>
      <w:bookmarkEnd w:id="52"/>
    </w:p>
    <w:p w14:paraId="220C3BC5" w14:textId="77777777" w:rsidR="00B67148" w:rsidRDefault="00FD4B9A">
      <w:pPr>
        <w:pStyle w:val="ParagrapheIndent2"/>
        <w:spacing w:line="230"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4A5DB288" w14:textId="77777777" w:rsidR="00B67148" w:rsidRDefault="00B67148">
      <w:pPr>
        <w:pStyle w:val="ParagrapheIndent2"/>
        <w:spacing w:line="230" w:lineRule="exact"/>
        <w:jc w:val="both"/>
        <w:rPr>
          <w:color w:val="000000"/>
          <w:lang w:val="fr-FR"/>
        </w:rPr>
      </w:pPr>
    </w:p>
    <w:p w14:paraId="0796ED91" w14:textId="77777777" w:rsidR="00B67148" w:rsidRDefault="00FD4B9A">
      <w:pPr>
        <w:pStyle w:val="ParagrapheIndent2"/>
        <w:spacing w:line="230"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44248534" w14:textId="77777777" w:rsidR="00B67148" w:rsidRDefault="00B67148">
      <w:pPr>
        <w:pStyle w:val="ParagrapheIndent2"/>
        <w:spacing w:line="230" w:lineRule="exact"/>
        <w:jc w:val="both"/>
        <w:rPr>
          <w:color w:val="000000"/>
          <w:lang w:val="fr-FR"/>
        </w:rPr>
      </w:pPr>
    </w:p>
    <w:p w14:paraId="4816F834" w14:textId="77777777" w:rsidR="00B67148" w:rsidRDefault="00FD4B9A">
      <w:pPr>
        <w:pStyle w:val="ParagrapheIndent2"/>
        <w:spacing w:line="230"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343CB457" w14:textId="77777777" w:rsidR="00B67148" w:rsidRDefault="00FD4B9A">
      <w:pPr>
        <w:pStyle w:val="ParagrapheIndent2"/>
        <w:spacing w:line="230" w:lineRule="exact"/>
        <w:jc w:val="both"/>
        <w:rPr>
          <w:color w:val="000000"/>
          <w:lang w:val="fr-FR"/>
        </w:rPr>
      </w:pPr>
      <w:r>
        <w:rPr>
          <w:color w:val="000000"/>
          <w:lang w:val="fr-FR"/>
        </w:rPr>
        <w:t>1° La date d'émission de la facture ;</w:t>
      </w:r>
    </w:p>
    <w:p w14:paraId="17DF3218" w14:textId="77777777" w:rsidR="00B67148" w:rsidRDefault="00FD4B9A">
      <w:pPr>
        <w:pStyle w:val="ParagrapheIndent2"/>
        <w:spacing w:line="230" w:lineRule="exact"/>
        <w:jc w:val="both"/>
        <w:rPr>
          <w:color w:val="000000"/>
          <w:lang w:val="fr-FR"/>
        </w:rPr>
      </w:pPr>
      <w:r>
        <w:rPr>
          <w:color w:val="000000"/>
          <w:lang w:val="fr-FR"/>
        </w:rPr>
        <w:t>2° La désignation de l'émetteur et du destinataire de la facture ;</w:t>
      </w:r>
    </w:p>
    <w:p w14:paraId="689176F1" w14:textId="77777777" w:rsidR="00B67148" w:rsidRDefault="00FD4B9A">
      <w:pPr>
        <w:pStyle w:val="ParagrapheIndent2"/>
        <w:spacing w:line="230"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2F8CEC8B" w14:textId="77777777" w:rsidR="00B67148" w:rsidRDefault="00FD4B9A">
      <w:pPr>
        <w:pStyle w:val="ParagrapheIndent2"/>
        <w:spacing w:line="230" w:lineRule="exact"/>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4C5B670A" w14:textId="77777777" w:rsidR="00B67148" w:rsidRDefault="00FD4B9A">
      <w:pPr>
        <w:pStyle w:val="ParagrapheIndent2"/>
        <w:spacing w:line="230" w:lineRule="exact"/>
        <w:jc w:val="both"/>
        <w:rPr>
          <w:color w:val="000000"/>
          <w:lang w:val="fr-FR"/>
        </w:rPr>
      </w:pPr>
      <w:r>
        <w:rPr>
          <w:color w:val="000000"/>
          <w:lang w:val="fr-FR"/>
        </w:rPr>
        <w:t>5° La désignation du payeur, avec l'indication, pour les personnes publiques, du code d'identification du service chargé du paiement ;</w:t>
      </w:r>
    </w:p>
    <w:p w14:paraId="698CBC9A" w14:textId="77777777" w:rsidR="00B67148" w:rsidRDefault="00FD4B9A">
      <w:pPr>
        <w:pStyle w:val="ParagrapheIndent2"/>
        <w:spacing w:line="230" w:lineRule="exact"/>
        <w:jc w:val="both"/>
        <w:rPr>
          <w:color w:val="000000"/>
          <w:lang w:val="fr-FR"/>
        </w:rPr>
      </w:pPr>
      <w:r>
        <w:rPr>
          <w:color w:val="000000"/>
          <w:lang w:val="fr-FR"/>
        </w:rPr>
        <w:t>6° La date de livraison des fournitures ou d'exécution des services ou des travaux ;</w:t>
      </w:r>
    </w:p>
    <w:p w14:paraId="572C5535" w14:textId="77777777" w:rsidR="00B67148" w:rsidRDefault="00FD4B9A">
      <w:pPr>
        <w:pStyle w:val="ParagrapheIndent2"/>
        <w:spacing w:line="230" w:lineRule="exact"/>
        <w:jc w:val="both"/>
        <w:rPr>
          <w:color w:val="000000"/>
          <w:lang w:val="fr-FR"/>
        </w:rPr>
      </w:pPr>
      <w:r>
        <w:rPr>
          <w:color w:val="000000"/>
          <w:lang w:val="fr-FR"/>
        </w:rPr>
        <w:t>7° La quantité et la dénomination précise des produits livrés, des prestations et travaux réalisés ;</w:t>
      </w:r>
    </w:p>
    <w:p w14:paraId="5ACDB65B" w14:textId="77777777" w:rsidR="00B67148" w:rsidRDefault="00FD4B9A">
      <w:pPr>
        <w:pStyle w:val="ParagrapheIndent2"/>
        <w:spacing w:line="230" w:lineRule="exact"/>
        <w:jc w:val="both"/>
        <w:rPr>
          <w:color w:val="000000"/>
          <w:lang w:val="fr-FR"/>
        </w:rPr>
      </w:pPr>
      <w:r>
        <w:rPr>
          <w:color w:val="000000"/>
          <w:lang w:val="fr-FR"/>
        </w:rPr>
        <w:t>8° Le prix unitaire hors taxes des produits livrés, des prestations et travaux réalisés ou, lorsqu'il y a lieu, leur prix forfaitaire ;</w:t>
      </w:r>
    </w:p>
    <w:p w14:paraId="20D9B4AD" w14:textId="77777777" w:rsidR="00B67148" w:rsidRDefault="00FD4B9A">
      <w:pPr>
        <w:pStyle w:val="ParagrapheIndent2"/>
        <w:spacing w:line="230"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5AF50EBD" w14:textId="77777777" w:rsidR="00B67148" w:rsidRDefault="00FD4B9A">
      <w:pPr>
        <w:pStyle w:val="ParagrapheIndent2"/>
        <w:spacing w:line="230" w:lineRule="exact"/>
        <w:jc w:val="both"/>
        <w:rPr>
          <w:color w:val="000000"/>
          <w:lang w:val="fr-FR"/>
        </w:rPr>
      </w:pPr>
      <w:r>
        <w:rPr>
          <w:color w:val="000000"/>
          <w:lang w:val="fr-FR"/>
        </w:rPr>
        <w:t>10° L'identification, le cas échéant, du représentant fiscal de l'émetteur de la facture ;</w:t>
      </w:r>
    </w:p>
    <w:p w14:paraId="064343DA" w14:textId="77777777" w:rsidR="00B67148" w:rsidRDefault="00FD4B9A">
      <w:pPr>
        <w:pStyle w:val="ParagrapheIndent2"/>
        <w:spacing w:line="230" w:lineRule="exact"/>
        <w:jc w:val="both"/>
        <w:rPr>
          <w:color w:val="000000"/>
          <w:lang w:val="fr-FR"/>
        </w:rPr>
      </w:pPr>
      <w:r>
        <w:rPr>
          <w:color w:val="000000"/>
          <w:lang w:val="fr-FR"/>
        </w:rPr>
        <w:t>11° Le cas échéant, les modalités de règlement ;</w:t>
      </w:r>
    </w:p>
    <w:p w14:paraId="5D8EB7D8" w14:textId="77777777" w:rsidR="00B67148" w:rsidRDefault="00FD4B9A">
      <w:pPr>
        <w:pStyle w:val="ParagrapheIndent2"/>
        <w:spacing w:line="230" w:lineRule="exact"/>
        <w:jc w:val="both"/>
        <w:rPr>
          <w:color w:val="000000"/>
          <w:lang w:val="fr-FR"/>
        </w:rPr>
      </w:pPr>
      <w:r>
        <w:rPr>
          <w:color w:val="000000"/>
          <w:lang w:val="fr-FR"/>
        </w:rPr>
        <w:t>12° Le cas échéant, les renseignements relatifs aux déductions ou versements complémentaires.</w:t>
      </w:r>
    </w:p>
    <w:p w14:paraId="472FB568" w14:textId="77777777" w:rsidR="00B67148" w:rsidRDefault="00B67148">
      <w:pPr>
        <w:pStyle w:val="ParagrapheIndent2"/>
        <w:spacing w:line="230" w:lineRule="exact"/>
        <w:jc w:val="both"/>
        <w:rPr>
          <w:color w:val="000000"/>
          <w:lang w:val="fr-FR"/>
        </w:rPr>
      </w:pPr>
    </w:p>
    <w:p w14:paraId="0C4F2BC1" w14:textId="77777777" w:rsidR="00B67148" w:rsidRDefault="00FD4B9A">
      <w:pPr>
        <w:pStyle w:val="ParagrapheIndent2"/>
        <w:spacing w:line="230" w:lineRule="exact"/>
        <w:jc w:val="both"/>
        <w:rPr>
          <w:color w:val="000000"/>
          <w:lang w:val="fr-FR"/>
        </w:rPr>
        <w:sectPr w:rsidR="00B67148">
          <w:pgSz w:w="11900" w:h="16840"/>
          <w:pgMar w:top="1380" w:right="1140" w:bottom="1140" w:left="1140" w:header="1380" w:footer="1140" w:gutter="0"/>
          <w:cols w:space="708"/>
        </w:sect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r>
        <w:rPr>
          <w:color w:val="000000"/>
          <w:lang w:val="fr-FR"/>
        </w:rPr>
        <w:cr/>
      </w:r>
    </w:p>
    <w:p w14:paraId="544E3DD7" w14:textId="77777777" w:rsidR="00B67148" w:rsidRDefault="00FD4B9A">
      <w:pPr>
        <w:pStyle w:val="ParagrapheIndent2"/>
        <w:spacing w:line="230" w:lineRule="exact"/>
        <w:jc w:val="both"/>
        <w:rPr>
          <w:color w:val="000000"/>
          <w:lang w:val="fr-FR"/>
        </w:rPr>
      </w:pPr>
      <w:r>
        <w:rPr>
          <w:color w:val="000000"/>
          <w:u w:val="single"/>
          <w:lang w:val="fr-FR"/>
        </w:rPr>
        <w:lastRenderedPageBreak/>
        <w:t>Informations à utiliser pour la facturation électronique</w:t>
      </w:r>
    </w:p>
    <w:p w14:paraId="58A739D2" w14:textId="77777777" w:rsidR="00B67148" w:rsidRDefault="00B67148">
      <w:pPr>
        <w:pStyle w:val="ParagrapheIndent2"/>
        <w:spacing w:line="230" w:lineRule="exact"/>
        <w:jc w:val="both"/>
        <w:rPr>
          <w:color w:val="000000"/>
          <w:lang w:val="fr-FR"/>
        </w:rPr>
      </w:pPr>
    </w:p>
    <w:p w14:paraId="22620987" w14:textId="77777777" w:rsidR="00B67148" w:rsidRDefault="00FD4B9A">
      <w:pPr>
        <w:pStyle w:val="ParagrapheIndent2"/>
        <w:spacing w:after="240" w:line="230" w:lineRule="exact"/>
        <w:jc w:val="both"/>
        <w:rPr>
          <w:color w:val="000000"/>
          <w:lang w:val="fr-FR"/>
        </w:rPr>
      </w:pPr>
      <w:r>
        <w:rPr>
          <w:color w:val="000000"/>
          <w:lang w:val="fr-FR"/>
        </w:rPr>
        <w:t>- Identifiant de la structure publique (SIRET) : 13001550600012</w:t>
      </w:r>
    </w:p>
    <w:p w14:paraId="26144A86" w14:textId="77777777" w:rsidR="00B67148" w:rsidRDefault="00FD4B9A">
      <w:pPr>
        <w:pStyle w:val="Titre2"/>
        <w:ind w:left="280"/>
        <w:rPr>
          <w:rFonts w:eastAsia="Arial"/>
          <w:i w:val="0"/>
          <w:color w:val="000000"/>
          <w:sz w:val="24"/>
          <w:lang w:val="fr-FR"/>
        </w:rPr>
      </w:pPr>
      <w:bookmarkStart w:id="53" w:name="ArtL2_CCAP-1-A13.5"/>
      <w:bookmarkStart w:id="54" w:name="_Toc256000026"/>
      <w:bookmarkEnd w:id="53"/>
      <w:r>
        <w:rPr>
          <w:rFonts w:eastAsia="Arial"/>
          <w:i w:val="0"/>
          <w:color w:val="000000"/>
          <w:sz w:val="24"/>
          <w:lang w:val="fr-FR"/>
        </w:rPr>
        <w:t>8.4 - Délai global de paiement</w:t>
      </w:r>
      <w:bookmarkEnd w:id="54"/>
    </w:p>
    <w:p w14:paraId="737BBF48" w14:textId="77777777" w:rsidR="00B67148" w:rsidRDefault="00FD4B9A">
      <w:pPr>
        <w:pStyle w:val="ParagrapheIndent2"/>
        <w:spacing w:line="230"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6D662DBB" w14:textId="77777777" w:rsidR="00B67148" w:rsidRDefault="00B67148">
      <w:pPr>
        <w:pStyle w:val="ParagrapheIndent2"/>
        <w:spacing w:line="230" w:lineRule="exact"/>
        <w:jc w:val="both"/>
        <w:rPr>
          <w:color w:val="000000"/>
          <w:lang w:val="fr-FR"/>
        </w:rPr>
      </w:pPr>
    </w:p>
    <w:p w14:paraId="03F55373" w14:textId="77777777" w:rsidR="00B67148" w:rsidRDefault="00FD4B9A">
      <w:pPr>
        <w:pStyle w:val="ParagrapheIndent2"/>
        <w:spacing w:after="240" w:line="230"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58F27A2" w14:textId="77777777" w:rsidR="00B67148" w:rsidRDefault="00FD4B9A">
      <w:pPr>
        <w:pStyle w:val="Titre2"/>
        <w:ind w:left="280"/>
        <w:rPr>
          <w:rFonts w:eastAsia="Arial"/>
          <w:i w:val="0"/>
          <w:color w:val="000000"/>
          <w:sz w:val="24"/>
          <w:lang w:val="fr-FR"/>
        </w:rPr>
      </w:pPr>
      <w:bookmarkStart w:id="55" w:name="ArtL2_CCAP-1-A13.6"/>
      <w:bookmarkStart w:id="56" w:name="_Toc256000027"/>
      <w:bookmarkEnd w:id="55"/>
      <w:r>
        <w:rPr>
          <w:rFonts w:eastAsia="Arial"/>
          <w:i w:val="0"/>
          <w:color w:val="000000"/>
          <w:sz w:val="24"/>
          <w:lang w:val="fr-FR"/>
        </w:rPr>
        <w:t>8.5 - Paiement des cotraitants</w:t>
      </w:r>
      <w:bookmarkEnd w:id="56"/>
    </w:p>
    <w:p w14:paraId="0FF06F49" w14:textId="77777777" w:rsidR="00B67148" w:rsidRDefault="00FD4B9A">
      <w:pPr>
        <w:pStyle w:val="ParagrapheIndent2"/>
        <w:spacing w:line="230"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15E9F9B2" w14:textId="77777777" w:rsidR="00B67148" w:rsidRDefault="00FD4B9A">
      <w:pPr>
        <w:pStyle w:val="ParagrapheIndent2"/>
        <w:spacing w:after="240" w:line="230" w:lineRule="exact"/>
        <w:jc w:val="both"/>
        <w:rPr>
          <w:color w:val="000000"/>
          <w:lang w:val="fr-FR"/>
        </w:rPr>
      </w:pPr>
      <w:r>
        <w:rPr>
          <w:color w:val="000000"/>
          <w:lang w:val="fr-FR"/>
        </w:rPr>
        <w:t>Les autres dispositions relatives à la cotraitance s'appliquent selon l'article 12.1 du CCAG-MOE.</w:t>
      </w:r>
    </w:p>
    <w:p w14:paraId="4C1CE1A7" w14:textId="77777777" w:rsidR="00B67148" w:rsidRDefault="00FD4B9A">
      <w:pPr>
        <w:pStyle w:val="Titre2"/>
        <w:ind w:left="280"/>
        <w:rPr>
          <w:rFonts w:eastAsia="Arial"/>
          <w:i w:val="0"/>
          <w:color w:val="000000"/>
          <w:sz w:val="24"/>
          <w:lang w:val="fr-FR"/>
        </w:rPr>
      </w:pPr>
      <w:bookmarkStart w:id="57" w:name="ArtL2_CCAP-1-A13.7"/>
      <w:bookmarkStart w:id="58" w:name="_Toc256000028"/>
      <w:bookmarkEnd w:id="57"/>
      <w:r>
        <w:rPr>
          <w:rFonts w:eastAsia="Arial"/>
          <w:i w:val="0"/>
          <w:color w:val="000000"/>
          <w:sz w:val="24"/>
          <w:lang w:val="fr-FR"/>
        </w:rPr>
        <w:t>8.6 - Paiement des sous-traitants</w:t>
      </w:r>
      <w:bookmarkEnd w:id="58"/>
    </w:p>
    <w:p w14:paraId="0B09A228" w14:textId="77777777" w:rsidR="00B67148" w:rsidRDefault="00FD4B9A">
      <w:pPr>
        <w:pStyle w:val="ParagrapheIndent2"/>
        <w:spacing w:after="240" w:line="230"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0B9E8DE2" w14:textId="77777777" w:rsidR="00B67148" w:rsidRDefault="00FD4B9A">
      <w:pPr>
        <w:pStyle w:val="Titre1"/>
        <w:shd w:val="clear" w:color="FD2456" w:fill="FD2456"/>
        <w:rPr>
          <w:rFonts w:eastAsia="Arial"/>
          <w:color w:val="FFFFFF"/>
          <w:sz w:val="28"/>
          <w:lang w:val="fr-FR"/>
        </w:rPr>
      </w:pPr>
      <w:bookmarkStart w:id="59" w:name="ArtL1_CCAP-1-A14"/>
      <w:bookmarkStart w:id="60" w:name="_Toc256000029"/>
      <w:bookmarkEnd w:id="59"/>
      <w:r>
        <w:rPr>
          <w:rFonts w:eastAsia="Arial"/>
          <w:color w:val="FFFFFF"/>
          <w:sz w:val="28"/>
          <w:lang w:val="fr-FR"/>
        </w:rPr>
        <w:t>9 - Engagement du maître d'œuvre</w:t>
      </w:r>
      <w:bookmarkEnd w:id="60"/>
    </w:p>
    <w:p w14:paraId="5CB5D72A" w14:textId="77777777" w:rsidR="00B67148" w:rsidRPr="00634C87" w:rsidRDefault="00FD4B9A">
      <w:pPr>
        <w:spacing w:line="60" w:lineRule="exact"/>
        <w:rPr>
          <w:sz w:val="6"/>
          <w:lang w:val="fr-FR"/>
        </w:rPr>
      </w:pPr>
      <w:r w:rsidRPr="00634C87">
        <w:rPr>
          <w:lang w:val="fr-FR"/>
        </w:rPr>
        <w:t xml:space="preserve"> </w:t>
      </w:r>
    </w:p>
    <w:p w14:paraId="470C4BB6" w14:textId="77777777" w:rsidR="00B67148" w:rsidRDefault="00FD4B9A">
      <w:pPr>
        <w:pStyle w:val="Titre2"/>
        <w:ind w:left="280"/>
        <w:rPr>
          <w:rFonts w:eastAsia="Arial"/>
          <w:i w:val="0"/>
          <w:color w:val="000000"/>
          <w:sz w:val="24"/>
          <w:lang w:val="fr-FR"/>
        </w:rPr>
      </w:pPr>
      <w:bookmarkStart w:id="61" w:name="ArtL2_CCAP-1-A14.1"/>
      <w:bookmarkStart w:id="62" w:name="_Toc256000030"/>
      <w:bookmarkEnd w:id="61"/>
      <w:r>
        <w:rPr>
          <w:rFonts w:eastAsia="Arial"/>
          <w:i w:val="0"/>
          <w:color w:val="000000"/>
          <w:sz w:val="24"/>
          <w:lang w:val="fr-FR"/>
        </w:rPr>
        <w:t>9.1 - Jusqu'à la passation des marchés de travaux</w:t>
      </w:r>
      <w:bookmarkEnd w:id="62"/>
    </w:p>
    <w:p w14:paraId="4B4D9384" w14:textId="1D0A30E4" w:rsidR="00B67148" w:rsidRDefault="00DB502E">
      <w:pPr>
        <w:pStyle w:val="ParagrapheIndent2"/>
        <w:spacing w:after="240" w:line="230" w:lineRule="exact"/>
        <w:jc w:val="both"/>
        <w:rPr>
          <w:color w:val="000000"/>
          <w:lang w:val="fr-FR"/>
        </w:rPr>
      </w:pPr>
      <w:r>
        <w:rPr>
          <w:color w:val="000000"/>
          <w:u w:val="single"/>
          <w:lang w:val="fr-FR"/>
        </w:rPr>
        <w:t xml:space="preserve">Sans objet </w:t>
      </w:r>
    </w:p>
    <w:p w14:paraId="0D5BDA74" w14:textId="77777777" w:rsidR="00B67148" w:rsidRDefault="00FD4B9A">
      <w:pPr>
        <w:pStyle w:val="Titre1"/>
        <w:shd w:val="clear" w:color="FD2456" w:fill="FD2456"/>
        <w:rPr>
          <w:rFonts w:eastAsia="Arial"/>
          <w:color w:val="FFFFFF"/>
          <w:sz w:val="28"/>
          <w:lang w:val="fr-FR"/>
        </w:rPr>
      </w:pPr>
      <w:bookmarkStart w:id="63" w:name="ArtL1_CCAP-1-A15"/>
      <w:bookmarkStart w:id="64" w:name="_Toc256000032"/>
      <w:bookmarkEnd w:id="63"/>
      <w:r>
        <w:rPr>
          <w:rFonts w:eastAsia="Arial"/>
          <w:color w:val="FFFFFF"/>
          <w:sz w:val="28"/>
          <w:lang w:val="fr-FR"/>
        </w:rPr>
        <w:t>10 - Conditions d'exécution des prestations</w:t>
      </w:r>
      <w:bookmarkEnd w:id="64"/>
    </w:p>
    <w:p w14:paraId="17D8599A" w14:textId="77777777" w:rsidR="00B67148" w:rsidRPr="00634C87" w:rsidRDefault="00FD4B9A">
      <w:pPr>
        <w:spacing w:line="60" w:lineRule="exact"/>
        <w:rPr>
          <w:sz w:val="6"/>
          <w:lang w:val="fr-FR"/>
        </w:rPr>
      </w:pPr>
      <w:r w:rsidRPr="00634C87">
        <w:rPr>
          <w:lang w:val="fr-FR"/>
        </w:rPr>
        <w:t xml:space="preserve"> </w:t>
      </w:r>
    </w:p>
    <w:p w14:paraId="61F22B08" w14:textId="77777777" w:rsidR="00B67148" w:rsidRDefault="00FD4B9A">
      <w:pPr>
        <w:pStyle w:val="ParagrapheIndent1"/>
        <w:spacing w:after="240" w:line="230"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w:t>
      </w:r>
    </w:p>
    <w:p w14:paraId="2269B3B1" w14:textId="77777777" w:rsidR="00B67148" w:rsidRDefault="00FD4B9A">
      <w:pPr>
        <w:pStyle w:val="ParagrapheIndent1"/>
        <w:spacing w:line="230" w:lineRule="exact"/>
        <w:jc w:val="both"/>
        <w:rPr>
          <w:color w:val="000000"/>
          <w:lang w:val="fr-FR"/>
        </w:rPr>
      </w:pPr>
      <w:r>
        <w:rPr>
          <w:color w:val="000000"/>
          <w:u w:val="single"/>
          <w:lang w:val="fr-FR"/>
        </w:rPr>
        <w:t>Notification par le biais du profil d'acheteur</w:t>
      </w:r>
    </w:p>
    <w:p w14:paraId="4C1F4259" w14:textId="77777777" w:rsidR="00B67148" w:rsidRDefault="00B67148">
      <w:pPr>
        <w:pStyle w:val="ParagrapheIndent1"/>
        <w:spacing w:line="230" w:lineRule="exact"/>
        <w:jc w:val="both"/>
        <w:rPr>
          <w:color w:val="000000"/>
          <w:lang w:val="fr-FR"/>
        </w:rPr>
      </w:pPr>
    </w:p>
    <w:p w14:paraId="6641413F" w14:textId="77777777" w:rsidR="00B67148" w:rsidRDefault="00FD4B9A">
      <w:pPr>
        <w:pStyle w:val="ParagrapheIndent1"/>
        <w:spacing w:after="240" w:line="230"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CCAG-MOE.</w:t>
      </w:r>
    </w:p>
    <w:p w14:paraId="66F5318E" w14:textId="45953165" w:rsidR="00B67148" w:rsidRDefault="00FD4B9A">
      <w:pPr>
        <w:pStyle w:val="Titre2"/>
        <w:ind w:left="280"/>
        <w:rPr>
          <w:rFonts w:eastAsia="Arial"/>
          <w:i w:val="0"/>
          <w:color w:val="000000"/>
          <w:sz w:val="24"/>
          <w:lang w:val="fr-FR"/>
        </w:rPr>
      </w:pPr>
      <w:bookmarkStart w:id="65" w:name="ArtL2_CCAP-1-A15.16"/>
      <w:bookmarkStart w:id="66" w:name="ArtL2_CCAP-1-A15.22"/>
      <w:bookmarkStart w:id="67" w:name="_Toc256000037"/>
      <w:bookmarkEnd w:id="65"/>
      <w:bookmarkEnd w:id="66"/>
      <w:r>
        <w:rPr>
          <w:rFonts w:eastAsia="Arial"/>
          <w:i w:val="0"/>
          <w:color w:val="000000"/>
          <w:sz w:val="24"/>
          <w:lang w:val="fr-FR"/>
        </w:rPr>
        <w:t>10.</w:t>
      </w:r>
      <w:r w:rsidR="006B4A01">
        <w:rPr>
          <w:rFonts w:eastAsia="Arial"/>
          <w:i w:val="0"/>
          <w:color w:val="000000"/>
          <w:sz w:val="24"/>
          <w:lang w:val="fr-FR"/>
        </w:rPr>
        <w:t>1</w:t>
      </w:r>
      <w:r>
        <w:rPr>
          <w:rFonts w:eastAsia="Arial"/>
          <w:i w:val="0"/>
          <w:color w:val="000000"/>
          <w:sz w:val="24"/>
          <w:lang w:val="fr-FR"/>
        </w:rPr>
        <w:t xml:space="preserve"> - Arrêt de l'exécution des prestations</w:t>
      </w:r>
      <w:bookmarkEnd w:id="67"/>
    </w:p>
    <w:p w14:paraId="677B14B6" w14:textId="77777777" w:rsidR="00B67148" w:rsidRDefault="00FD4B9A">
      <w:pPr>
        <w:pStyle w:val="ParagrapheIndent2"/>
        <w:spacing w:line="230" w:lineRule="exact"/>
        <w:jc w:val="both"/>
        <w:rPr>
          <w:color w:val="000000"/>
          <w:lang w:val="fr-FR"/>
        </w:rPr>
      </w:pPr>
      <w:r>
        <w:rPr>
          <w:color w:val="000000"/>
          <w:lang w:val="fr-FR"/>
        </w:rPr>
        <w:t>Le pouvoir adjudicateur se réserve la possibilité d'arrêter l'exécution des interventions qui font l'objet du marché, à l'issue de chaque mission du prestataire définie au CCAP.</w:t>
      </w:r>
    </w:p>
    <w:p w14:paraId="77D67B2E" w14:textId="77777777" w:rsidR="00B67148" w:rsidRDefault="00B67148">
      <w:pPr>
        <w:pStyle w:val="ParagrapheIndent2"/>
        <w:spacing w:line="230" w:lineRule="exact"/>
        <w:jc w:val="both"/>
        <w:rPr>
          <w:color w:val="000000"/>
          <w:lang w:val="fr-FR"/>
        </w:rPr>
      </w:pPr>
    </w:p>
    <w:p w14:paraId="7A409795" w14:textId="77777777" w:rsidR="00B67148" w:rsidRDefault="00FD4B9A">
      <w:pPr>
        <w:pStyle w:val="ParagrapheIndent2"/>
        <w:spacing w:after="240" w:line="230" w:lineRule="exact"/>
        <w:jc w:val="both"/>
        <w:rPr>
          <w:color w:val="000000"/>
          <w:lang w:val="fr-FR"/>
        </w:rPr>
      </w:pPr>
      <w:r>
        <w:rPr>
          <w:color w:val="000000"/>
          <w:lang w:val="fr-FR"/>
        </w:rPr>
        <w:t>La décision d'arrêter l'exécution des prestations ne donne lieu à aucune indemnité. L'arrêt de l'exécution des prestations entraîne la résiliation du marché.</w:t>
      </w:r>
    </w:p>
    <w:p w14:paraId="1B042358" w14:textId="72B39030" w:rsidR="00B67148" w:rsidRDefault="00FD4B9A">
      <w:pPr>
        <w:pStyle w:val="Titre2"/>
        <w:ind w:left="280"/>
        <w:rPr>
          <w:rFonts w:eastAsia="Arial"/>
          <w:i w:val="0"/>
          <w:color w:val="000000"/>
          <w:sz w:val="24"/>
          <w:lang w:val="fr-FR"/>
        </w:rPr>
      </w:pPr>
      <w:bookmarkStart w:id="68" w:name="ArtL2_CCAP-1-A15.23"/>
      <w:bookmarkStart w:id="69" w:name="_Toc256000038"/>
      <w:bookmarkEnd w:id="68"/>
      <w:r>
        <w:rPr>
          <w:rFonts w:eastAsia="Arial"/>
          <w:i w:val="0"/>
          <w:color w:val="000000"/>
          <w:sz w:val="24"/>
          <w:lang w:val="fr-FR"/>
        </w:rPr>
        <w:t>10.</w:t>
      </w:r>
      <w:r w:rsidR="006B4A01">
        <w:rPr>
          <w:rFonts w:eastAsia="Arial"/>
          <w:i w:val="0"/>
          <w:color w:val="000000"/>
          <w:sz w:val="24"/>
          <w:lang w:val="fr-FR"/>
        </w:rPr>
        <w:t>2</w:t>
      </w:r>
      <w:r>
        <w:rPr>
          <w:rFonts w:eastAsia="Arial"/>
          <w:i w:val="0"/>
          <w:color w:val="000000"/>
          <w:sz w:val="24"/>
          <w:lang w:val="fr-FR"/>
        </w:rPr>
        <w:t xml:space="preserve"> - Achèvement de la mission</w:t>
      </w:r>
      <w:bookmarkEnd w:id="69"/>
    </w:p>
    <w:p w14:paraId="08CCB652" w14:textId="60620107" w:rsidR="00B67148" w:rsidRDefault="00FD4B9A">
      <w:pPr>
        <w:pStyle w:val="ParagrapheIndent2"/>
        <w:spacing w:line="230" w:lineRule="exact"/>
        <w:jc w:val="both"/>
        <w:rPr>
          <w:color w:val="000000"/>
          <w:lang w:val="fr-FR"/>
        </w:rPr>
      </w:pPr>
      <w:r>
        <w:rPr>
          <w:color w:val="000000"/>
          <w:lang w:val="fr-FR"/>
        </w:rPr>
        <w:t xml:space="preserve">Le maître d'ouvrage prononce la réception de la mission de maîtrise d'œuvre, à la fin </w:t>
      </w:r>
      <w:r w:rsidR="006B4A01">
        <w:rPr>
          <w:color w:val="000000"/>
          <w:lang w:val="fr-FR"/>
        </w:rPr>
        <w:t>de la mission</w:t>
      </w:r>
    </w:p>
    <w:p w14:paraId="307B28FA" w14:textId="77777777" w:rsidR="00B67148" w:rsidRDefault="00B67148">
      <w:pPr>
        <w:pStyle w:val="ParagrapheIndent2"/>
        <w:spacing w:line="230" w:lineRule="exact"/>
        <w:jc w:val="both"/>
        <w:rPr>
          <w:color w:val="000000"/>
          <w:lang w:val="fr-FR"/>
        </w:rPr>
        <w:sectPr w:rsidR="00B67148">
          <w:pgSz w:w="11900" w:h="16840"/>
          <w:pgMar w:top="1140" w:right="1140" w:bottom="1140" w:left="1140" w:header="1140" w:footer="1140" w:gutter="0"/>
          <w:cols w:space="708"/>
        </w:sectPr>
      </w:pPr>
    </w:p>
    <w:p w14:paraId="7FDFD9B4" w14:textId="77777777" w:rsidR="00B67148" w:rsidRDefault="00FD4B9A">
      <w:pPr>
        <w:pStyle w:val="Titre1"/>
        <w:shd w:val="clear" w:color="FD2456" w:fill="FD2456"/>
        <w:rPr>
          <w:rFonts w:eastAsia="Arial"/>
          <w:color w:val="FFFFFF"/>
          <w:sz w:val="28"/>
          <w:lang w:val="fr-FR"/>
        </w:rPr>
      </w:pPr>
      <w:bookmarkStart w:id="70" w:name="ArtL1_CCAP-1-A16"/>
      <w:bookmarkStart w:id="71" w:name="_Toc256000039"/>
      <w:bookmarkEnd w:id="70"/>
      <w:r>
        <w:rPr>
          <w:rFonts w:eastAsia="Arial"/>
          <w:color w:val="FFFFFF"/>
          <w:sz w:val="28"/>
          <w:lang w:val="fr-FR"/>
        </w:rPr>
        <w:lastRenderedPageBreak/>
        <w:t>11 - Développement durable</w:t>
      </w:r>
      <w:bookmarkEnd w:id="71"/>
    </w:p>
    <w:p w14:paraId="49AFDB41" w14:textId="77777777" w:rsidR="00B67148" w:rsidRPr="00634C87" w:rsidRDefault="00FD4B9A">
      <w:pPr>
        <w:spacing w:line="60" w:lineRule="exact"/>
        <w:rPr>
          <w:sz w:val="6"/>
          <w:lang w:val="fr-FR"/>
        </w:rPr>
      </w:pPr>
      <w:r w:rsidRPr="00634C87">
        <w:rPr>
          <w:lang w:val="fr-FR"/>
        </w:rPr>
        <w:t xml:space="preserve"> </w:t>
      </w:r>
    </w:p>
    <w:p w14:paraId="7A7B3908" w14:textId="77777777" w:rsidR="00B67148" w:rsidRDefault="00FD4B9A">
      <w:pPr>
        <w:pStyle w:val="ParagrapheIndent1"/>
        <w:spacing w:after="240"/>
        <w:jc w:val="both"/>
        <w:rPr>
          <w:color w:val="000000"/>
          <w:lang w:val="fr-FR"/>
        </w:rPr>
      </w:pPr>
      <w:r>
        <w:rPr>
          <w:color w:val="000000"/>
          <w:lang w:val="fr-FR"/>
        </w:rPr>
        <w:t>Il n'est prévu aucune obligation environnementale dans l'exécution du marché.</w:t>
      </w:r>
    </w:p>
    <w:p w14:paraId="6447E1BD" w14:textId="77777777" w:rsidR="00B67148" w:rsidRDefault="00FD4B9A">
      <w:pPr>
        <w:pStyle w:val="Titre1"/>
        <w:shd w:val="clear" w:color="FD2456" w:fill="FD2456"/>
        <w:rPr>
          <w:rFonts w:eastAsia="Arial"/>
          <w:color w:val="FFFFFF"/>
          <w:sz w:val="28"/>
          <w:lang w:val="fr-FR"/>
        </w:rPr>
      </w:pPr>
      <w:bookmarkStart w:id="72" w:name="ArtL1_CCAP-1-A29"/>
      <w:bookmarkStart w:id="73" w:name="_Toc256000040"/>
      <w:bookmarkEnd w:id="72"/>
      <w:r>
        <w:rPr>
          <w:rFonts w:eastAsia="Arial"/>
          <w:color w:val="FFFFFF"/>
          <w:sz w:val="28"/>
          <w:lang w:val="fr-FR"/>
        </w:rPr>
        <w:t>12 - Droit de propriété industrielle et intellectuelle</w:t>
      </w:r>
      <w:bookmarkEnd w:id="73"/>
    </w:p>
    <w:p w14:paraId="34ABF6FD" w14:textId="77777777" w:rsidR="00B67148" w:rsidRPr="00634C87" w:rsidRDefault="00FD4B9A">
      <w:pPr>
        <w:spacing w:line="60" w:lineRule="exact"/>
        <w:rPr>
          <w:sz w:val="6"/>
          <w:lang w:val="fr-FR"/>
        </w:rPr>
      </w:pPr>
      <w:r w:rsidRPr="00634C87">
        <w:rPr>
          <w:lang w:val="fr-FR"/>
        </w:rPr>
        <w:t xml:space="preserve"> </w:t>
      </w:r>
    </w:p>
    <w:p w14:paraId="442F0DE5" w14:textId="77777777" w:rsidR="00B67148" w:rsidRDefault="00FD4B9A">
      <w:pPr>
        <w:pStyle w:val="ParagrapheIndent1"/>
        <w:spacing w:after="240" w:line="230" w:lineRule="exact"/>
        <w:jc w:val="both"/>
        <w:rPr>
          <w:color w:val="000000"/>
          <w:lang w:val="fr-FR"/>
        </w:rPr>
      </w:pPr>
      <w:r>
        <w:rPr>
          <w:color w:val="000000"/>
          <w:lang w:val="fr-FR"/>
        </w:rPr>
        <w:t>Par dérogation à l'article 24 du CCAG-MOE, les résultats réalisés dans le cadre du marché font l'objet d'une cession à titre exclusif au profit du pouvoir adjudicateur.</w:t>
      </w:r>
    </w:p>
    <w:p w14:paraId="5C34D6B1" w14:textId="77777777" w:rsidR="00B67148" w:rsidRDefault="00FD4B9A">
      <w:pPr>
        <w:pStyle w:val="Titre1"/>
        <w:shd w:val="clear" w:color="FD2456" w:fill="FD2456"/>
        <w:rPr>
          <w:rFonts w:eastAsia="Arial"/>
          <w:color w:val="FFFFFF"/>
          <w:sz w:val="28"/>
          <w:lang w:val="fr-FR"/>
        </w:rPr>
      </w:pPr>
      <w:bookmarkStart w:id="74" w:name="ArtL1_CCAP-1-A30"/>
      <w:bookmarkStart w:id="75" w:name="_Toc256000041"/>
      <w:bookmarkEnd w:id="74"/>
      <w:r>
        <w:rPr>
          <w:rFonts w:eastAsia="Arial"/>
          <w:color w:val="FFFFFF"/>
          <w:sz w:val="28"/>
          <w:lang w:val="fr-FR"/>
        </w:rPr>
        <w:t>13 - Pénalités</w:t>
      </w:r>
      <w:bookmarkEnd w:id="75"/>
    </w:p>
    <w:p w14:paraId="721D2F98" w14:textId="77777777" w:rsidR="00B67148" w:rsidRPr="00634C87" w:rsidRDefault="00FD4B9A">
      <w:pPr>
        <w:spacing w:line="60" w:lineRule="exact"/>
        <w:rPr>
          <w:sz w:val="6"/>
          <w:lang w:val="fr-FR"/>
        </w:rPr>
      </w:pPr>
      <w:r w:rsidRPr="00634C87">
        <w:rPr>
          <w:lang w:val="fr-FR"/>
        </w:rPr>
        <w:t xml:space="preserve"> </w:t>
      </w:r>
    </w:p>
    <w:p w14:paraId="64B7DE9D" w14:textId="77777777" w:rsidR="00B67148" w:rsidRDefault="00FD4B9A">
      <w:pPr>
        <w:pStyle w:val="Titre2"/>
        <w:ind w:left="280"/>
        <w:rPr>
          <w:rFonts w:eastAsia="Arial"/>
          <w:i w:val="0"/>
          <w:color w:val="000000"/>
          <w:sz w:val="24"/>
          <w:lang w:val="fr-FR"/>
        </w:rPr>
      </w:pPr>
      <w:bookmarkStart w:id="76" w:name="ArtL2_CCAP-1-A30.1"/>
      <w:bookmarkStart w:id="77" w:name="_Toc256000042"/>
      <w:bookmarkEnd w:id="76"/>
      <w:r>
        <w:rPr>
          <w:rFonts w:eastAsia="Arial"/>
          <w:i w:val="0"/>
          <w:color w:val="000000"/>
          <w:sz w:val="24"/>
          <w:lang w:val="fr-FR"/>
        </w:rPr>
        <w:t>13.1 - Pénalités de retard</w:t>
      </w:r>
      <w:bookmarkEnd w:id="77"/>
    </w:p>
    <w:p w14:paraId="7CE42BBC" w14:textId="77777777" w:rsidR="00B67148" w:rsidRDefault="00FD4B9A">
      <w:pPr>
        <w:pStyle w:val="ParagrapheIndent2"/>
        <w:spacing w:after="240" w:line="230"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150,00 €.</w:t>
      </w:r>
    </w:p>
    <w:p w14:paraId="586ED16B" w14:textId="77777777" w:rsidR="00B67148" w:rsidRDefault="00FD4B9A">
      <w:pPr>
        <w:pStyle w:val="ParagrapheIndent2"/>
        <w:spacing w:line="230" w:lineRule="exact"/>
        <w:jc w:val="both"/>
        <w:rPr>
          <w:color w:val="000000"/>
          <w:lang w:val="fr-FR"/>
        </w:rPr>
      </w:pPr>
      <w:r>
        <w:rPr>
          <w:color w:val="000000"/>
          <w:lang w:val="fr-FR"/>
        </w:rPr>
        <w:t>En cas de retard du maître d'œuvre dans la présentation des livrables, le maître d'œuvre encourt les pénalités suivantes, par jour de retard :</w:t>
      </w:r>
    </w:p>
    <w:p w14:paraId="2E64D51B" w14:textId="77777777" w:rsidR="00B67148" w:rsidRDefault="00B67148">
      <w:pPr>
        <w:pStyle w:val="ParagrapheIndent2"/>
        <w:spacing w:after="240" w:line="230" w:lineRule="exact"/>
        <w:jc w:val="both"/>
        <w:rPr>
          <w:color w:val="000000"/>
          <w:lang w:val="fr-FR"/>
        </w:rPr>
      </w:pPr>
    </w:p>
    <w:p w14:paraId="6D50417A" w14:textId="10F57E12" w:rsidR="00B67148" w:rsidRDefault="00FD4B9A">
      <w:pPr>
        <w:pStyle w:val="ParagrapheIndent2"/>
        <w:spacing w:line="230" w:lineRule="exact"/>
        <w:jc w:val="both"/>
        <w:rPr>
          <w:color w:val="000000"/>
          <w:lang w:val="fr-FR"/>
        </w:rPr>
      </w:pPr>
      <w:r>
        <w:rPr>
          <w:color w:val="000000"/>
          <w:lang w:val="fr-FR"/>
        </w:rPr>
        <w:t>En cas de non-respect du délai de vérification des projets de décomptes mensuels fixé à l'article Conditions d'exécution des prestations, le maître d'œuvre encourt une pénalité dont le montant par jour de retard, est fixé à 150,00 €.</w:t>
      </w:r>
    </w:p>
    <w:p w14:paraId="3AECC8E7" w14:textId="77777777" w:rsidR="00B67148" w:rsidRDefault="00B67148">
      <w:pPr>
        <w:pStyle w:val="ParagrapheIndent2"/>
        <w:spacing w:line="230" w:lineRule="exact"/>
        <w:jc w:val="both"/>
        <w:rPr>
          <w:color w:val="000000"/>
          <w:lang w:val="fr-FR"/>
        </w:rPr>
      </w:pPr>
    </w:p>
    <w:p w14:paraId="28E408D5" w14:textId="77777777" w:rsidR="00B67148" w:rsidRDefault="00FD4B9A">
      <w:pPr>
        <w:pStyle w:val="ParagrapheIndent2"/>
        <w:spacing w:after="240" w:line="230" w:lineRule="exact"/>
        <w:jc w:val="both"/>
        <w:rPr>
          <w:color w:val="000000"/>
          <w:lang w:val="fr-FR"/>
        </w:rPr>
      </w:pPr>
      <w:r>
        <w:rPr>
          <w:color w:val="000000"/>
          <w:lang w:val="fr-FR"/>
        </w:rPr>
        <w:t>Si du fait du retard imputable au maître d'œuvre, le maître d'ouvrage était contraint de verser des intérêts moratoires et une indemnité forfaitaire pour frais de recouvrement aux entrepreneurs concernés, une pénalité égale au montant des intérêts moratoires et de l'indemnité forfaitaire qui lui sont imputables est également appliquée.</w:t>
      </w:r>
    </w:p>
    <w:p w14:paraId="4F338EB9" w14:textId="583926C4" w:rsidR="00B67148" w:rsidRDefault="00FD4B9A">
      <w:pPr>
        <w:pStyle w:val="ParagrapheIndent2"/>
        <w:spacing w:line="230" w:lineRule="exact"/>
        <w:jc w:val="both"/>
        <w:rPr>
          <w:color w:val="000000"/>
          <w:lang w:val="fr-FR"/>
        </w:rPr>
      </w:pPr>
      <w:r>
        <w:rPr>
          <w:color w:val="000000"/>
          <w:lang w:val="fr-FR"/>
        </w:rPr>
        <w:t>En cas de non-respect du délai de vérification du projet de décompte final fixé à l'article Conditions d'exécution des prestations, le maître d'œuvre encourt une pénalité dont le montant par jour de retard, est fixé à 500,00 €.</w:t>
      </w:r>
    </w:p>
    <w:p w14:paraId="07F723A8" w14:textId="77777777" w:rsidR="00B67148" w:rsidRDefault="00B67148">
      <w:pPr>
        <w:pStyle w:val="ParagrapheIndent2"/>
        <w:spacing w:line="230" w:lineRule="exact"/>
        <w:jc w:val="both"/>
        <w:rPr>
          <w:color w:val="000000"/>
          <w:lang w:val="fr-FR"/>
        </w:rPr>
      </w:pPr>
    </w:p>
    <w:p w14:paraId="2F1F8C58" w14:textId="77777777" w:rsidR="00B67148" w:rsidRDefault="00FD4B9A">
      <w:pPr>
        <w:pStyle w:val="ParagrapheIndent2"/>
        <w:spacing w:after="240" w:line="230" w:lineRule="exact"/>
        <w:jc w:val="both"/>
        <w:rPr>
          <w:color w:val="000000"/>
          <w:lang w:val="fr-FR"/>
        </w:rPr>
      </w:pPr>
      <w:r>
        <w:rPr>
          <w:color w:val="000000"/>
          <w:lang w:val="fr-FR"/>
        </w:rPr>
        <w:t>Si du fait du retard imputable au maître d'œuvre, le maître d'ouvrage était contraint de verser des intérêts moratoires et une indemnité forfaitaire pour frais de recouvrement aux entrepreneurs concernés, une pénalité égale au montant des intérêts moratoires et de l'indemnité forfaitaire qui lui sont imputables est également appliquée.</w:t>
      </w:r>
    </w:p>
    <w:p w14:paraId="6857DB2A" w14:textId="77777777" w:rsidR="00B67148" w:rsidRDefault="00FD4B9A">
      <w:pPr>
        <w:pStyle w:val="ParagrapheIndent2"/>
        <w:spacing w:after="240" w:line="230" w:lineRule="exact"/>
        <w:jc w:val="both"/>
        <w:rPr>
          <w:color w:val="000000"/>
          <w:lang w:val="fr-FR"/>
        </w:rPr>
      </w:pPr>
      <w:r>
        <w:rPr>
          <w:color w:val="000000"/>
          <w:lang w:val="fr-FR"/>
        </w:rPr>
        <w:t>En cas de retard dans l'instruction du mémoire en réclamation, le maître d'œuvre encourt sur ses créances des pénalités dont le taux par jour de retard est fixé à 500,00 €.</w:t>
      </w:r>
    </w:p>
    <w:p w14:paraId="0D7FDA3D" w14:textId="77777777" w:rsidR="00B67148" w:rsidRDefault="00FD4B9A">
      <w:pPr>
        <w:pStyle w:val="ParagrapheIndent2"/>
        <w:spacing w:after="240" w:line="230" w:lineRule="exact"/>
        <w:jc w:val="both"/>
        <w:rPr>
          <w:color w:val="000000"/>
          <w:lang w:val="fr-FR"/>
        </w:rPr>
      </w:pPr>
      <w:r>
        <w:rPr>
          <w:color w:val="000000"/>
          <w:lang w:val="fr-FR"/>
        </w:rPr>
        <w:t>Le titulaire est exonéré des pénalités de retard dont le montant total ne dépasse pas 1 000,00 € pour l'ensemble du marché, conformément aux stipulations de l'article 16.1 du CCAG-MOE.</w:t>
      </w:r>
    </w:p>
    <w:p w14:paraId="7CE412EC" w14:textId="77777777" w:rsidR="00B67148" w:rsidRDefault="00FD4B9A">
      <w:pPr>
        <w:pStyle w:val="ParagrapheIndent2"/>
        <w:spacing w:after="240" w:line="230" w:lineRule="exact"/>
        <w:jc w:val="both"/>
        <w:rPr>
          <w:color w:val="000000"/>
          <w:lang w:val="fr-FR"/>
        </w:rPr>
      </w:pPr>
      <w:r>
        <w:rPr>
          <w:color w:val="000000"/>
          <w:lang w:val="fr-FR"/>
        </w:rPr>
        <w:t>Conformément aux stipulations de l'article 16.2.2 du CCAG-MOE , le montant total des pénalités de retard est plafonné à 10,00 % du montant du marché, de la tranche ou du bon de commande.</w:t>
      </w:r>
    </w:p>
    <w:p w14:paraId="54B6F3D9" w14:textId="77777777" w:rsidR="00B67148" w:rsidRDefault="00FD4B9A">
      <w:pPr>
        <w:pStyle w:val="ParagrapheIndent2"/>
        <w:spacing w:line="230" w:lineRule="exact"/>
        <w:jc w:val="both"/>
        <w:rPr>
          <w:color w:val="000000"/>
          <w:lang w:val="fr-FR"/>
        </w:rPr>
        <w:sectPr w:rsidR="00B67148">
          <w:pgSz w:w="11900" w:h="16840"/>
          <w:pgMar w:top="1140" w:right="1140" w:bottom="1140" w:left="1140" w:header="1140" w:footer="1140" w:gutter="0"/>
          <w:cols w:space="708"/>
        </w:sectPr>
      </w:pPr>
      <w:r>
        <w:rPr>
          <w:color w:val="000000"/>
          <w:lang w:val="fr-FR"/>
        </w:rPr>
        <w:t>Les pénalités de retard sont appliquées après mise en demeure adressée au titulaire et restée sans effet dans un délai de 15 jours, conformément à l'article 16.2.4 du CCAG-MOE.</w:t>
      </w:r>
      <w:r>
        <w:rPr>
          <w:color w:val="000000"/>
          <w:lang w:val="fr-FR"/>
        </w:rPr>
        <w:cr/>
      </w:r>
    </w:p>
    <w:p w14:paraId="09B5BF73" w14:textId="77777777" w:rsidR="00B67148" w:rsidRDefault="00FD4B9A">
      <w:pPr>
        <w:pStyle w:val="Titre1"/>
        <w:shd w:val="clear" w:color="FD2456" w:fill="FD2456"/>
        <w:rPr>
          <w:rFonts w:eastAsia="Arial"/>
          <w:color w:val="FFFFFF"/>
          <w:sz w:val="28"/>
          <w:lang w:val="fr-FR"/>
        </w:rPr>
      </w:pPr>
      <w:bookmarkStart w:id="78" w:name="ArtL1_CCAP-1-A32"/>
      <w:bookmarkStart w:id="79" w:name="_Toc256000043"/>
      <w:bookmarkEnd w:id="78"/>
      <w:r>
        <w:rPr>
          <w:rFonts w:eastAsia="Arial"/>
          <w:color w:val="FFFFFF"/>
          <w:sz w:val="28"/>
          <w:lang w:val="fr-FR"/>
        </w:rPr>
        <w:lastRenderedPageBreak/>
        <w:t>14 - Assurances</w:t>
      </w:r>
      <w:bookmarkEnd w:id="79"/>
    </w:p>
    <w:p w14:paraId="1C7E5CAC" w14:textId="77777777" w:rsidR="00B67148" w:rsidRPr="00634C87" w:rsidRDefault="00FD4B9A">
      <w:pPr>
        <w:spacing w:line="60" w:lineRule="exact"/>
        <w:rPr>
          <w:sz w:val="6"/>
          <w:lang w:val="fr-FR"/>
        </w:rPr>
      </w:pPr>
      <w:r w:rsidRPr="00634C87">
        <w:rPr>
          <w:lang w:val="fr-FR"/>
        </w:rPr>
        <w:t xml:space="preserve"> </w:t>
      </w:r>
    </w:p>
    <w:p w14:paraId="36B5E74F" w14:textId="77777777" w:rsidR="00B67148" w:rsidRDefault="00FD4B9A">
      <w:pPr>
        <w:pStyle w:val="ParagrapheIndent1"/>
        <w:spacing w:after="240" w:line="230" w:lineRule="exact"/>
        <w:jc w:val="both"/>
        <w:rPr>
          <w:color w:val="000000"/>
          <w:lang w:val="fr-FR"/>
        </w:rPr>
      </w:pPr>
      <w:r>
        <w:rPr>
          <w:color w:val="000000"/>
          <w:lang w:val="fr-FR"/>
        </w:rPr>
        <w:t>Conformément aux dispositions de l'article 9 du CCAG-MOE,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7B779DB5" w14:textId="77777777" w:rsidR="00B67148" w:rsidRDefault="00FD4B9A">
      <w:pPr>
        <w:pStyle w:val="ParagrapheIndent1"/>
        <w:spacing w:line="230" w:lineRule="exact"/>
        <w:jc w:val="both"/>
        <w:rPr>
          <w:color w:val="000000"/>
          <w:lang w:val="fr-FR"/>
        </w:rPr>
      </w:pPr>
      <w:r>
        <w:rPr>
          <w:color w:val="000000"/>
          <w:lang w:val="fr-FR"/>
        </w:rPr>
        <w:t>Il doit donc contracter :</w:t>
      </w:r>
    </w:p>
    <w:p w14:paraId="36EA2B0E" w14:textId="77777777" w:rsidR="00B67148" w:rsidRDefault="00FD4B9A">
      <w:pPr>
        <w:pStyle w:val="ParagrapheIndent1"/>
        <w:spacing w:line="230" w:lineRule="exact"/>
        <w:jc w:val="both"/>
        <w:rPr>
          <w:color w:val="000000"/>
          <w:lang w:val="fr-FR"/>
        </w:rPr>
      </w:pPr>
      <w:r>
        <w:rPr>
          <w:color w:val="000000"/>
          <w:lang w:val="fr-FR"/>
        </w:rPr>
        <w:t>- une assurance au titre de la responsabilité civile découlant des articles 1240 à 1242 du Code civil, garantissant les tiers en cas d'accidents ou de dommages causés par l'exécution des travaux.</w:t>
      </w:r>
    </w:p>
    <w:p w14:paraId="50828D21" w14:textId="77777777" w:rsidR="00B67148" w:rsidRDefault="00FD4B9A">
      <w:pPr>
        <w:pStyle w:val="ParagrapheIndent1"/>
        <w:spacing w:line="230" w:lineRule="exact"/>
        <w:jc w:val="both"/>
        <w:rPr>
          <w:color w:val="000000"/>
          <w:lang w:val="fr-FR"/>
        </w:rPr>
      </w:pPr>
      <w:r>
        <w:rPr>
          <w:color w:val="000000"/>
          <w:lang w:val="fr-FR"/>
        </w:rPr>
        <w:t>- une assurance au titre de la garantie décennale couvrant les responsabilités résultant des principes dont s'inspirent les articles 1792, 1792-1, 1792-2, 1792-4 et 1792-4-1 du Code civil ;</w:t>
      </w:r>
    </w:p>
    <w:p w14:paraId="3B6D0B0C" w14:textId="77777777" w:rsidR="00B67148" w:rsidRDefault="00FD4B9A">
      <w:pPr>
        <w:pStyle w:val="ParagrapheIndent1"/>
        <w:spacing w:after="240" w:line="230" w:lineRule="exact"/>
        <w:jc w:val="both"/>
        <w:rPr>
          <w:color w:val="000000"/>
          <w:lang w:val="fr-FR"/>
        </w:rPr>
      </w:pPr>
      <w:r>
        <w:rPr>
          <w:color w:val="000000"/>
          <w:lang w:val="fr-FR"/>
        </w:rPr>
        <w:t>- une assurance au titre de la garantie biennale de bon fonctionnement couvrant les responsabilités résultant des principes de l'article 1792-3 du Code civil.</w:t>
      </w:r>
    </w:p>
    <w:p w14:paraId="614D9FF4" w14:textId="77777777" w:rsidR="00B67148" w:rsidRDefault="00FD4B9A">
      <w:pPr>
        <w:pStyle w:val="Titre1"/>
        <w:shd w:val="clear" w:color="FD2456" w:fill="FD2456"/>
        <w:rPr>
          <w:rFonts w:eastAsia="Arial"/>
          <w:color w:val="FFFFFF"/>
          <w:sz w:val="28"/>
          <w:lang w:val="fr-FR"/>
        </w:rPr>
      </w:pPr>
      <w:bookmarkStart w:id="80" w:name="ArtL1_CCAP-1-A34"/>
      <w:bookmarkStart w:id="81" w:name="_Toc256000044"/>
      <w:bookmarkEnd w:id="80"/>
      <w:r>
        <w:rPr>
          <w:rFonts w:eastAsia="Arial"/>
          <w:color w:val="FFFFFF"/>
          <w:sz w:val="28"/>
          <w:lang w:val="fr-FR"/>
        </w:rPr>
        <w:t>15 - Résiliation du contrat</w:t>
      </w:r>
      <w:bookmarkEnd w:id="81"/>
    </w:p>
    <w:p w14:paraId="79FE3040" w14:textId="77777777" w:rsidR="00B67148" w:rsidRPr="00634C87" w:rsidRDefault="00FD4B9A">
      <w:pPr>
        <w:spacing w:line="60" w:lineRule="exact"/>
        <w:rPr>
          <w:sz w:val="6"/>
          <w:lang w:val="fr-FR"/>
        </w:rPr>
      </w:pPr>
      <w:r w:rsidRPr="00634C87">
        <w:rPr>
          <w:lang w:val="fr-FR"/>
        </w:rPr>
        <w:t xml:space="preserve"> </w:t>
      </w:r>
    </w:p>
    <w:p w14:paraId="278DF492" w14:textId="77777777" w:rsidR="00B67148" w:rsidRDefault="00FD4B9A">
      <w:pPr>
        <w:pStyle w:val="Titre2"/>
        <w:ind w:left="280"/>
        <w:rPr>
          <w:rFonts w:eastAsia="Arial"/>
          <w:i w:val="0"/>
          <w:color w:val="000000"/>
          <w:sz w:val="24"/>
          <w:lang w:val="fr-FR"/>
        </w:rPr>
      </w:pPr>
      <w:bookmarkStart w:id="82" w:name="ArtL2_CCAP-1-A34.2"/>
      <w:bookmarkStart w:id="83" w:name="_Toc256000045"/>
      <w:bookmarkEnd w:id="82"/>
      <w:r>
        <w:rPr>
          <w:rFonts w:eastAsia="Arial"/>
          <w:i w:val="0"/>
          <w:color w:val="000000"/>
          <w:sz w:val="24"/>
          <w:lang w:val="fr-FR"/>
        </w:rPr>
        <w:t>15.1 - Conditions de résiliation</w:t>
      </w:r>
      <w:bookmarkEnd w:id="83"/>
    </w:p>
    <w:p w14:paraId="0BEC5F7B" w14:textId="77777777" w:rsidR="00B67148" w:rsidRDefault="00FD4B9A">
      <w:pPr>
        <w:pStyle w:val="ParagrapheIndent2"/>
        <w:spacing w:after="240"/>
        <w:jc w:val="both"/>
        <w:rPr>
          <w:color w:val="000000"/>
          <w:lang w:val="fr-FR"/>
        </w:rPr>
      </w:pPr>
      <w:r>
        <w:rPr>
          <w:color w:val="000000"/>
          <w:lang w:val="fr-FR"/>
        </w:rPr>
        <w:t>Les conditions de résiliation du marché sont définies aux articles 27 à 34 du CCAG-MOE.</w:t>
      </w:r>
    </w:p>
    <w:p w14:paraId="0617AE61" w14:textId="77777777" w:rsidR="00B67148" w:rsidRDefault="00FD4B9A">
      <w:pPr>
        <w:pStyle w:val="ParagrapheIndent2"/>
        <w:spacing w:after="240" w:line="230" w:lineRule="exact"/>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14:paraId="558977A9" w14:textId="77777777" w:rsidR="00B67148" w:rsidRDefault="00FD4B9A">
      <w:pPr>
        <w:pStyle w:val="ParagrapheIndent2"/>
        <w:spacing w:after="240" w:line="230"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15C05F9F" w14:textId="77777777" w:rsidR="00B67148" w:rsidRDefault="00FD4B9A">
      <w:pPr>
        <w:pStyle w:val="Titre2"/>
        <w:ind w:left="280"/>
        <w:rPr>
          <w:rFonts w:eastAsia="Arial"/>
          <w:i w:val="0"/>
          <w:color w:val="000000"/>
          <w:sz w:val="24"/>
          <w:lang w:val="fr-FR"/>
        </w:rPr>
      </w:pPr>
      <w:bookmarkStart w:id="84" w:name="ArtL2_CCAP-1-A34.3"/>
      <w:bookmarkStart w:id="85" w:name="_Toc256000046"/>
      <w:bookmarkEnd w:id="84"/>
      <w:r>
        <w:rPr>
          <w:rFonts w:eastAsia="Arial"/>
          <w:i w:val="0"/>
          <w:color w:val="000000"/>
          <w:sz w:val="24"/>
          <w:lang w:val="fr-FR"/>
        </w:rPr>
        <w:t>15.2 - Redressement ou liquidation judiciaire</w:t>
      </w:r>
      <w:bookmarkEnd w:id="85"/>
    </w:p>
    <w:p w14:paraId="10210658" w14:textId="77777777" w:rsidR="00B67148" w:rsidRDefault="00FD4B9A">
      <w:pPr>
        <w:pStyle w:val="ParagrapheIndent2"/>
        <w:spacing w:line="230"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5DFD1E8E" w14:textId="77777777" w:rsidR="00B67148" w:rsidRDefault="00B67148">
      <w:pPr>
        <w:pStyle w:val="ParagrapheIndent2"/>
        <w:spacing w:line="230" w:lineRule="exact"/>
        <w:jc w:val="both"/>
        <w:rPr>
          <w:color w:val="000000"/>
          <w:lang w:val="fr-FR"/>
        </w:rPr>
      </w:pPr>
    </w:p>
    <w:p w14:paraId="528A1D74" w14:textId="77777777" w:rsidR="00B67148" w:rsidRDefault="00FD4B9A">
      <w:pPr>
        <w:pStyle w:val="ParagrapheIndent2"/>
        <w:spacing w:line="230" w:lineRule="exact"/>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1798CC40" w14:textId="77777777" w:rsidR="00B67148" w:rsidRDefault="00B67148">
      <w:pPr>
        <w:pStyle w:val="ParagrapheIndent2"/>
        <w:spacing w:line="230" w:lineRule="exact"/>
        <w:jc w:val="both"/>
        <w:rPr>
          <w:color w:val="000000"/>
          <w:lang w:val="fr-FR"/>
        </w:rPr>
      </w:pPr>
    </w:p>
    <w:p w14:paraId="5BE0764F" w14:textId="77777777" w:rsidR="00B67148" w:rsidRDefault="00FD4B9A">
      <w:pPr>
        <w:pStyle w:val="ParagrapheIndent2"/>
        <w:spacing w:line="230"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4D27A458" w14:textId="77777777" w:rsidR="00B67148" w:rsidRDefault="00B67148">
      <w:pPr>
        <w:pStyle w:val="ParagrapheIndent2"/>
        <w:spacing w:line="230" w:lineRule="exact"/>
        <w:jc w:val="both"/>
        <w:rPr>
          <w:color w:val="000000"/>
          <w:lang w:val="fr-FR"/>
        </w:rPr>
      </w:pPr>
    </w:p>
    <w:p w14:paraId="04D8902D" w14:textId="77777777" w:rsidR="00B67148" w:rsidRDefault="00FD4B9A">
      <w:pPr>
        <w:pStyle w:val="ParagrapheIndent2"/>
        <w:spacing w:line="230" w:lineRule="exact"/>
        <w:jc w:val="both"/>
        <w:rPr>
          <w:color w:val="000000"/>
          <w:lang w:val="fr-FR"/>
        </w:rPr>
        <w:sectPr w:rsidR="00B67148">
          <w:pgSz w:w="11900" w:h="16840"/>
          <w:pgMar w:top="1140" w:right="1140" w:bottom="1140" w:left="1140" w:header="1140" w:footer="1140" w:gutter="0"/>
          <w:cols w:space="708"/>
        </w:sect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r>
        <w:rPr>
          <w:color w:val="000000"/>
          <w:lang w:val="fr-FR"/>
        </w:rPr>
        <w:cr/>
      </w:r>
    </w:p>
    <w:p w14:paraId="031FB76A" w14:textId="77777777" w:rsidR="00B67148" w:rsidRDefault="00FD4B9A">
      <w:pPr>
        <w:pStyle w:val="Titre1"/>
        <w:shd w:val="clear" w:color="FD2456" w:fill="FD2456"/>
        <w:rPr>
          <w:rFonts w:eastAsia="Arial"/>
          <w:color w:val="FFFFFF"/>
          <w:sz w:val="28"/>
          <w:lang w:val="fr-FR"/>
        </w:rPr>
      </w:pPr>
      <w:bookmarkStart w:id="86" w:name="ArtL1_CCAP-1-A35"/>
      <w:bookmarkStart w:id="87" w:name="_Toc256000047"/>
      <w:bookmarkEnd w:id="86"/>
      <w:r>
        <w:rPr>
          <w:rFonts w:eastAsia="Arial"/>
          <w:color w:val="FFFFFF"/>
          <w:sz w:val="28"/>
          <w:lang w:val="fr-FR"/>
        </w:rPr>
        <w:lastRenderedPageBreak/>
        <w:t>16 - Règlement des litiges et langues</w:t>
      </w:r>
      <w:bookmarkEnd w:id="87"/>
    </w:p>
    <w:p w14:paraId="72CBFF4C" w14:textId="77777777" w:rsidR="00B67148" w:rsidRPr="00634C87" w:rsidRDefault="00FD4B9A">
      <w:pPr>
        <w:spacing w:line="60" w:lineRule="exact"/>
        <w:rPr>
          <w:sz w:val="6"/>
          <w:lang w:val="fr-FR"/>
        </w:rPr>
      </w:pPr>
      <w:r w:rsidRPr="00634C87">
        <w:rPr>
          <w:lang w:val="fr-FR"/>
        </w:rPr>
        <w:t xml:space="preserve"> </w:t>
      </w:r>
    </w:p>
    <w:p w14:paraId="170E03BF" w14:textId="77777777" w:rsidR="00B67148" w:rsidRDefault="00FD4B9A">
      <w:pPr>
        <w:pStyle w:val="ParagrapheIndent1"/>
        <w:spacing w:after="240"/>
        <w:jc w:val="both"/>
        <w:rPr>
          <w:color w:val="000000"/>
          <w:lang w:val="fr-FR"/>
        </w:rPr>
      </w:pPr>
      <w:r>
        <w:rPr>
          <w:color w:val="000000"/>
          <w:lang w:val="fr-FR"/>
        </w:rPr>
        <w:t>En cas de litige, seul le Tribunal Administratif de Nancy est compétent en la matière.</w:t>
      </w:r>
    </w:p>
    <w:p w14:paraId="0FB2679E" w14:textId="77777777" w:rsidR="00B67148" w:rsidRDefault="00FD4B9A">
      <w:pPr>
        <w:pStyle w:val="ParagrapheIndent1"/>
        <w:spacing w:after="240" w:line="230"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4A3DD8D6" w14:textId="77777777" w:rsidR="00B67148" w:rsidRDefault="00FD4B9A">
      <w:pPr>
        <w:pStyle w:val="Titre1"/>
        <w:shd w:val="clear" w:color="FD2456" w:fill="FD2456"/>
        <w:rPr>
          <w:rFonts w:eastAsia="Arial"/>
          <w:color w:val="FFFFFF"/>
          <w:sz w:val="28"/>
          <w:lang w:val="fr-FR"/>
        </w:rPr>
      </w:pPr>
      <w:bookmarkStart w:id="88" w:name="ArtL1_CCAP-1-A38"/>
      <w:bookmarkStart w:id="89" w:name="_Toc256000048"/>
      <w:bookmarkEnd w:id="88"/>
      <w:r>
        <w:rPr>
          <w:rFonts w:eastAsia="Arial"/>
          <w:color w:val="FFFFFF"/>
          <w:sz w:val="28"/>
          <w:lang w:val="fr-FR"/>
        </w:rPr>
        <w:t>17 - Dérogations</w:t>
      </w:r>
      <w:bookmarkEnd w:id="89"/>
    </w:p>
    <w:p w14:paraId="41B46BAC" w14:textId="77777777" w:rsidR="00B67148" w:rsidRPr="00634C87" w:rsidRDefault="00FD4B9A">
      <w:pPr>
        <w:spacing w:line="60" w:lineRule="exact"/>
        <w:rPr>
          <w:sz w:val="6"/>
          <w:lang w:val="fr-FR"/>
        </w:rPr>
      </w:pPr>
      <w:r w:rsidRPr="00634C87">
        <w:rPr>
          <w:lang w:val="fr-FR"/>
        </w:rPr>
        <w:t xml:space="preserve"> </w:t>
      </w:r>
    </w:p>
    <w:p w14:paraId="41938ED5" w14:textId="77777777" w:rsidR="00B67148" w:rsidRDefault="00FD4B9A">
      <w:pPr>
        <w:pStyle w:val="ParagrapheIndent1"/>
        <w:spacing w:line="230" w:lineRule="exact"/>
        <w:jc w:val="both"/>
        <w:rPr>
          <w:color w:val="000000"/>
          <w:lang w:val="fr-FR"/>
        </w:rPr>
      </w:pPr>
      <w:r>
        <w:rPr>
          <w:color w:val="000000"/>
          <w:lang w:val="fr-FR"/>
        </w:rPr>
        <w:t>- L'article 6.3 du CCAP déroge à l'article 10.1.1 du CCAG - Maîtrise d'œuvre</w:t>
      </w:r>
    </w:p>
    <w:p w14:paraId="54DB6A0E" w14:textId="4669135C" w:rsidR="00B67148" w:rsidRDefault="00FD4B9A">
      <w:pPr>
        <w:pStyle w:val="ParagrapheIndent1"/>
        <w:spacing w:line="230" w:lineRule="exact"/>
        <w:jc w:val="both"/>
        <w:rPr>
          <w:color w:val="000000"/>
          <w:lang w:val="fr-FR"/>
        </w:rPr>
      </w:pPr>
      <w:r>
        <w:rPr>
          <w:color w:val="000000"/>
          <w:lang w:val="fr-FR"/>
        </w:rPr>
        <w:t>- L'article 10.</w:t>
      </w:r>
      <w:r w:rsidR="006B4A01">
        <w:rPr>
          <w:color w:val="000000"/>
          <w:lang w:val="fr-FR"/>
        </w:rPr>
        <w:t>1</w:t>
      </w:r>
      <w:r>
        <w:rPr>
          <w:color w:val="000000"/>
          <w:lang w:val="fr-FR"/>
        </w:rPr>
        <w:t xml:space="preserve"> du CCAP déroge aux articles 27 à 31 du CCAG - Maîtrise d'œuvre</w:t>
      </w:r>
    </w:p>
    <w:p w14:paraId="00806B6A" w14:textId="77777777" w:rsidR="00B67148" w:rsidRDefault="00FD4B9A">
      <w:pPr>
        <w:pStyle w:val="ParagrapheIndent1"/>
        <w:spacing w:line="230" w:lineRule="exact"/>
        <w:jc w:val="both"/>
        <w:rPr>
          <w:color w:val="000000"/>
          <w:lang w:val="fr-FR"/>
        </w:rPr>
      </w:pPr>
      <w:r>
        <w:rPr>
          <w:color w:val="000000"/>
          <w:lang w:val="fr-FR"/>
        </w:rPr>
        <w:t>- L'article 11 du CCAP déroge à l'article 18.2 du CCAG - Maîtrise d'œuvre</w:t>
      </w:r>
    </w:p>
    <w:p w14:paraId="59A56A31" w14:textId="77777777" w:rsidR="00B67148" w:rsidRDefault="00FD4B9A">
      <w:pPr>
        <w:pStyle w:val="ParagrapheIndent1"/>
        <w:spacing w:line="230" w:lineRule="exact"/>
        <w:jc w:val="both"/>
        <w:rPr>
          <w:color w:val="000000"/>
          <w:lang w:val="fr-FR"/>
        </w:rPr>
      </w:pPr>
      <w:r>
        <w:rPr>
          <w:color w:val="000000"/>
          <w:lang w:val="fr-FR"/>
        </w:rPr>
        <w:t>- L'article 13.1 du CCAP déroge à l'article 16.2 du CCAG - Maîtrise d'œuvre</w:t>
      </w:r>
    </w:p>
    <w:p w14:paraId="1BD09ECD" w14:textId="77777777" w:rsidR="00B67148" w:rsidRPr="00634C87" w:rsidRDefault="00B67148">
      <w:pPr>
        <w:spacing w:after="60" w:line="240" w:lineRule="exact"/>
        <w:rPr>
          <w:lang w:val="fr-FR"/>
        </w:rPr>
      </w:pPr>
    </w:p>
    <w:p w14:paraId="2D68D612" w14:textId="77777777" w:rsidR="00B67148" w:rsidRDefault="00FD4B9A">
      <w:pPr>
        <w:pStyle w:val="style1010"/>
        <w:spacing w:after="240"/>
        <w:ind w:left="4800" w:right="20"/>
        <w:jc w:val="center"/>
        <w:rPr>
          <w:color w:val="000000"/>
          <w:lang w:val="fr-FR"/>
        </w:rPr>
      </w:pPr>
      <w:r>
        <w:rPr>
          <w:color w:val="000000"/>
          <w:lang w:val="fr-FR"/>
        </w:rPr>
        <w:t>B. LACHANA</w:t>
      </w:r>
    </w:p>
    <w:p w14:paraId="29E941D7" w14:textId="13F5A754" w:rsidR="00B67148" w:rsidRDefault="00FD4B9A">
      <w:pPr>
        <w:pStyle w:val="style1010"/>
        <w:spacing w:after="240"/>
        <w:ind w:left="4800" w:right="20"/>
        <w:jc w:val="center"/>
        <w:rPr>
          <w:color w:val="000000"/>
          <w:lang w:val="fr-FR"/>
        </w:rPr>
      </w:pPr>
      <w:r>
        <w:rPr>
          <w:color w:val="000000"/>
          <w:lang w:val="fr-FR"/>
        </w:rPr>
        <w:t>Le 13/</w:t>
      </w:r>
      <w:r w:rsidR="00B9235C">
        <w:rPr>
          <w:color w:val="000000"/>
          <w:lang w:val="fr-FR"/>
        </w:rPr>
        <w:t>1</w:t>
      </w:r>
      <w:r w:rsidR="00DB502E">
        <w:rPr>
          <w:color w:val="000000"/>
          <w:lang w:val="fr-FR"/>
        </w:rPr>
        <w:t>1</w:t>
      </w:r>
      <w:r>
        <w:rPr>
          <w:color w:val="000000"/>
          <w:lang w:val="fr-FR"/>
        </w:rPr>
        <w:t>/2025</w:t>
      </w:r>
    </w:p>
    <w:p w14:paraId="748F8BA6" w14:textId="77777777" w:rsidR="00B67148" w:rsidRDefault="00B67148">
      <w:pPr>
        <w:pStyle w:val="style1010"/>
        <w:spacing w:line="230" w:lineRule="exact"/>
        <w:ind w:left="4800" w:right="20"/>
        <w:jc w:val="center"/>
        <w:rPr>
          <w:color w:val="000000"/>
          <w:lang w:val="fr-FR"/>
        </w:rPr>
      </w:pPr>
    </w:p>
    <w:p w14:paraId="41ED6880" w14:textId="77777777" w:rsidR="00B67148" w:rsidRDefault="00B67148">
      <w:pPr>
        <w:pStyle w:val="style1010"/>
        <w:spacing w:line="230" w:lineRule="exact"/>
        <w:ind w:left="4800" w:right="20"/>
        <w:jc w:val="center"/>
        <w:rPr>
          <w:color w:val="000000"/>
          <w:lang w:val="fr-FR"/>
        </w:rPr>
      </w:pPr>
    </w:p>
    <w:p w14:paraId="4BCEC074" w14:textId="77777777" w:rsidR="00B67148" w:rsidRDefault="00FD4B9A">
      <w:pPr>
        <w:pStyle w:val="style1010"/>
        <w:spacing w:line="230" w:lineRule="exact"/>
        <w:ind w:left="4800" w:right="20"/>
        <w:jc w:val="center"/>
        <w:rPr>
          <w:color w:val="000000"/>
          <w:lang w:val="fr-FR"/>
        </w:rPr>
      </w:pPr>
      <w:r>
        <w:rPr>
          <w:color w:val="000000"/>
          <w:lang w:val="fr-FR"/>
        </w:rPr>
        <w:t> </w:t>
      </w:r>
    </w:p>
    <w:sectPr w:rsidR="00B67148">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5ECCD" w14:textId="77777777" w:rsidR="003A637F" w:rsidRDefault="00FD4B9A">
      <w:r>
        <w:separator/>
      </w:r>
    </w:p>
  </w:endnote>
  <w:endnote w:type="continuationSeparator" w:id="0">
    <w:p w14:paraId="07477BDF" w14:textId="77777777" w:rsidR="003A637F" w:rsidRDefault="00FD4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2433D" w14:textId="77777777" w:rsidR="00B67148" w:rsidRDefault="00B67148">
    <w:pPr>
      <w:spacing w:line="240" w:lineRule="exact"/>
    </w:pPr>
  </w:p>
  <w:tbl>
    <w:tblPr>
      <w:tblW w:w="0" w:type="auto"/>
      <w:tblLayout w:type="fixed"/>
      <w:tblLook w:val="04A0" w:firstRow="1" w:lastRow="0" w:firstColumn="1" w:lastColumn="0" w:noHBand="0" w:noVBand="1"/>
    </w:tblPr>
    <w:tblGrid>
      <w:gridCol w:w="5220"/>
      <w:gridCol w:w="4400"/>
    </w:tblGrid>
    <w:tr w:rsidR="00B67148" w14:paraId="0CB2DEDF" w14:textId="77777777">
      <w:trPr>
        <w:trHeight w:val="245"/>
      </w:trPr>
      <w:tc>
        <w:tcPr>
          <w:tcW w:w="5220" w:type="dxa"/>
          <w:tcMar>
            <w:top w:w="0" w:type="dxa"/>
            <w:left w:w="0" w:type="dxa"/>
            <w:bottom w:w="0" w:type="dxa"/>
            <w:right w:w="0" w:type="dxa"/>
          </w:tcMar>
          <w:vAlign w:val="center"/>
        </w:tcPr>
        <w:p w14:paraId="415A469D" w14:textId="77459A60" w:rsidR="00B67148" w:rsidRDefault="00B9235C">
          <w:pPr>
            <w:pStyle w:val="PiedDePage"/>
            <w:rPr>
              <w:color w:val="000000"/>
              <w:lang w:val="fr-FR"/>
            </w:rPr>
          </w:pPr>
          <w:r>
            <w:rPr>
              <w:color w:val="000000"/>
              <w:lang w:val="fr-FR"/>
            </w:rPr>
            <w:t xml:space="preserve">03-CCAP </w:t>
          </w:r>
          <w:r w:rsidR="00FD4B9A">
            <w:rPr>
              <w:color w:val="000000"/>
              <w:lang w:val="fr-FR"/>
            </w:rPr>
            <w:t>Consultation n°: 2025SDPI8</w:t>
          </w:r>
          <w:r w:rsidR="00336F67">
            <w:rPr>
              <w:color w:val="000000"/>
              <w:lang w:val="fr-FR"/>
            </w:rPr>
            <w:t>30</w:t>
          </w:r>
          <w:r w:rsidR="00FD4B9A">
            <w:rPr>
              <w:color w:val="000000"/>
              <w:lang w:val="fr-FR"/>
            </w:rPr>
            <w:t>MOE</w:t>
          </w:r>
        </w:p>
      </w:tc>
      <w:tc>
        <w:tcPr>
          <w:tcW w:w="4400" w:type="dxa"/>
          <w:tcMar>
            <w:top w:w="0" w:type="dxa"/>
            <w:left w:w="0" w:type="dxa"/>
            <w:bottom w:w="0" w:type="dxa"/>
            <w:right w:w="0" w:type="dxa"/>
          </w:tcMar>
          <w:vAlign w:val="center"/>
        </w:tcPr>
        <w:p w14:paraId="3F53CB81" w14:textId="77777777" w:rsidR="00B67148" w:rsidRDefault="00FD4B9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A08FE" w14:textId="77777777" w:rsidR="003A637F" w:rsidRDefault="00FD4B9A">
      <w:r>
        <w:separator/>
      </w:r>
    </w:p>
  </w:footnote>
  <w:footnote w:type="continuationSeparator" w:id="0">
    <w:p w14:paraId="177CFD31" w14:textId="77777777" w:rsidR="003A637F" w:rsidRDefault="00FD4B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B67148"/>
    <w:rsid w:val="001C0141"/>
    <w:rsid w:val="002C0505"/>
    <w:rsid w:val="002F7AFB"/>
    <w:rsid w:val="00336F67"/>
    <w:rsid w:val="003A637F"/>
    <w:rsid w:val="00445599"/>
    <w:rsid w:val="005042D4"/>
    <w:rsid w:val="005300A2"/>
    <w:rsid w:val="00557E0A"/>
    <w:rsid w:val="00634C87"/>
    <w:rsid w:val="006B4A01"/>
    <w:rsid w:val="006D471E"/>
    <w:rsid w:val="006E4229"/>
    <w:rsid w:val="008D2A35"/>
    <w:rsid w:val="009105E6"/>
    <w:rsid w:val="00A16F50"/>
    <w:rsid w:val="00A52183"/>
    <w:rsid w:val="00B67148"/>
    <w:rsid w:val="00B9235C"/>
    <w:rsid w:val="00C97693"/>
    <w:rsid w:val="00DA7E3D"/>
    <w:rsid w:val="00DB502E"/>
    <w:rsid w:val="00F86C2E"/>
    <w:rsid w:val="00FD4B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4:docId w14:val="5774DE9D"/>
  <w15:docId w15:val="{7C1971F2-C12A-4355-8973-B8A2E3D44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ParagrapheIndent1">
    <w:name w:val="ParagrapheIndent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nhideWhenUsed/>
    <w:rsid w:val="009105E6"/>
    <w:pPr>
      <w:tabs>
        <w:tab w:val="center" w:pos="4536"/>
        <w:tab w:val="right" w:pos="9072"/>
      </w:tabs>
    </w:pPr>
  </w:style>
  <w:style w:type="character" w:customStyle="1" w:styleId="En-tteCar">
    <w:name w:val="En-tête Car"/>
    <w:basedOn w:val="Policepardfaut"/>
    <w:link w:val="En-tte"/>
    <w:rsid w:val="009105E6"/>
    <w:rPr>
      <w:sz w:val="24"/>
      <w:szCs w:val="24"/>
    </w:rPr>
  </w:style>
  <w:style w:type="paragraph" w:styleId="Pieddepage0">
    <w:name w:val="footer"/>
    <w:basedOn w:val="Normal"/>
    <w:link w:val="PieddepageCar"/>
    <w:unhideWhenUsed/>
    <w:rsid w:val="009105E6"/>
    <w:pPr>
      <w:tabs>
        <w:tab w:val="center" w:pos="4536"/>
        <w:tab w:val="right" w:pos="9072"/>
      </w:tabs>
    </w:pPr>
  </w:style>
  <w:style w:type="character" w:customStyle="1" w:styleId="PieddepageCar">
    <w:name w:val="Pied de page Car"/>
    <w:basedOn w:val="Policepardfaut"/>
    <w:link w:val="Pieddepage0"/>
    <w:rsid w:val="009105E6"/>
    <w:rPr>
      <w:sz w:val="24"/>
      <w:szCs w:val="24"/>
    </w:rPr>
  </w:style>
  <w:style w:type="character" w:styleId="Marquedecommentaire">
    <w:name w:val="annotation reference"/>
    <w:basedOn w:val="Policepardfaut"/>
    <w:semiHidden/>
    <w:unhideWhenUsed/>
    <w:rsid w:val="00DB502E"/>
    <w:rPr>
      <w:sz w:val="16"/>
      <w:szCs w:val="16"/>
    </w:rPr>
  </w:style>
  <w:style w:type="paragraph" w:styleId="Commentaire">
    <w:name w:val="annotation text"/>
    <w:basedOn w:val="Normal"/>
    <w:link w:val="CommentaireCar"/>
    <w:semiHidden/>
    <w:unhideWhenUsed/>
    <w:rsid w:val="00DB502E"/>
    <w:rPr>
      <w:sz w:val="20"/>
      <w:szCs w:val="20"/>
    </w:rPr>
  </w:style>
  <w:style w:type="character" w:customStyle="1" w:styleId="CommentaireCar">
    <w:name w:val="Commentaire Car"/>
    <w:basedOn w:val="Policepardfaut"/>
    <w:link w:val="Commentaire"/>
    <w:semiHidden/>
    <w:rsid w:val="00DB502E"/>
  </w:style>
  <w:style w:type="paragraph" w:styleId="Objetducommentaire">
    <w:name w:val="annotation subject"/>
    <w:basedOn w:val="Commentaire"/>
    <w:next w:val="Commentaire"/>
    <w:link w:val="ObjetducommentaireCar"/>
    <w:semiHidden/>
    <w:unhideWhenUsed/>
    <w:rsid w:val="00DB502E"/>
    <w:rPr>
      <w:b/>
      <w:bCs/>
    </w:rPr>
  </w:style>
  <w:style w:type="character" w:customStyle="1" w:styleId="ObjetducommentaireCar">
    <w:name w:val="Objet du commentaire Car"/>
    <w:basedOn w:val="CommentaireCar"/>
    <w:link w:val="Objetducommentaire"/>
    <w:semiHidden/>
    <w:rsid w:val="00DB50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3822</Words>
  <Characters>21021</Characters>
  <Application>Microsoft Office Word</Application>
  <DocSecurity>0</DocSecurity>
  <Lines>175</Lines>
  <Paragraphs>49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Lachana</dc:creator>
  <cp:lastModifiedBy>Bernard Lachana</cp:lastModifiedBy>
  <cp:revision>4</cp:revision>
  <dcterms:created xsi:type="dcterms:W3CDTF">2025-11-19T08:15:00Z</dcterms:created>
  <dcterms:modified xsi:type="dcterms:W3CDTF">2025-11-19T13:51:00Z</dcterms:modified>
</cp:coreProperties>
</file>